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F84043" w14:textId="77777777" w:rsidR="00FC1A09" w:rsidRPr="00A672CD" w:rsidRDefault="00FC1A09" w:rsidP="00F23402">
      <w:pPr>
        <w:spacing w:line="360" w:lineRule="auto"/>
        <w:jc w:val="center"/>
        <w:rPr>
          <w:rFonts w:ascii="方正小标宋_GBK" w:eastAsia="方正小标宋_GBK" w:hAnsi="黑体"/>
          <w:sz w:val="36"/>
          <w:szCs w:val="36"/>
        </w:rPr>
      </w:pPr>
      <w:r w:rsidRPr="00A672CD">
        <w:rPr>
          <w:rFonts w:ascii="方正小标宋_GBK" w:eastAsia="方正小标宋_GBK" w:hAnsi="黑体" w:hint="eastAsia"/>
          <w:sz w:val="36"/>
          <w:szCs w:val="36"/>
        </w:rPr>
        <w:t>20</w:t>
      </w:r>
      <w:r w:rsidR="00F23402">
        <w:rPr>
          <w:rFonts w:ascii="方正小标宋_GBK" w:eastAsia="方正小标宋_GBK" w:hAnsi="黑体"/>
          <w:sz w:val="36"/>
          <w:szCs w:val="36"/>
        </w:rPr>
        <w:t>20</w:t>
      </w:r>
      <w:r w:rsidRPr="00A672CD">
        <w:rPr>
          <w:rFonts w:ascii="方正小标宋_GBK" w:eastAsia="方正小标宋_GBK" w:hAnsi="黑体" w:hint="eastAsia"/>
          <w:sz w:val="36"/>
          <w:szCs w:val="36"/>
        </w:rPr>
        <w:t>年国家</w:t>
      </w:r>
      <w:r w:rsidR="005808AF">
        <w:rPr>
          <w:rFonts w:ascii="方正小标宋_GBK" w:eastAsia="方正小标宋_GBK" w:hAnsi="黑体" w:hint="eastAsia"/>
          <w:sz w:val="36"/>
          <w:szCs w:val="36"/>
        </w:rPr>
        <w:t>科学技术进步</w:t>
      </w:r>
      <w:r w:rsidR="005808AF">
        <w:rPr>
          <w:rFonts w:ascii="方正小标宋_GBK" w:eastAsia="方正小标宋_GBK" w:hAnsi="黑体"/>
          <w:sz w:val="36"/>
          <w:szCs w:val="36"/>
        </w:rPr>
        <w:t>奖</w:t>
      </w:r>
      <w:r w:rsidR="00A672CD" w:rsidRPr="00A672CD">
        <w:rPr>
          <w:rFonts w:ascii="方正小标宋_GBK" w:eastAsia="方正小标宋_GBK" w:hAnsi="黑体" w:hint="eastAsia"/>
          <w:sz w:val="36"/>
          <w:szCs w:val="36"/>
        </w:rPr>
        <w:t>项目</w:t>
      </w:r>
      <w:r w:rsidR="004F07DE" w:rsidRPr="00A672CD">
        <w:rPr>
          <w:rFonts w:ascii="方正小标宋_GBK" w:eastAsia="方正小标宋_GBK" w:hAnsi="黑体" w:hint="eastAsia"/>
          <w:sz w:val="36"/>
          <w:szCs w:val="36"/>
        </w:rPr>
        <w:t>提名</w:t>
      </w:r>
      <w:r w:rsidRPr="00A672CD">
        <w:rPr>
          <w:rFonts w:ascii="方正小标宋_GBK" w:eastAsia="方正小标宋_GBK" w:hAnsi="黑体" w:hint="eastAsia"/>
          <w:sz w:val="36"/>
          <w:szCs w:val="36"/>
        </w:rPr>
        <w:t>公示内容</w:t>
      </w:r>
    </w:p>
    <w:p w14:paraId="67C63D47" w14:textId="77777777" w:rsidR="00FC1A09" w:rsidRPr="00FC1A09" w:rsidRDefault="00FC1A09" w:rsidP="00FC1A09">
      <w:pPr>
        <w:spacing w:line="360" w:lineRule="auto"/>
        <w:jc w:val="center"/>
        <w:rPr>
          <w:rFonts w:ascii="方正小标宋_GBK" w:eastAsia="方正小标宋_GBK" w:hAnsi="黑体"/>
          <w:sz w:val="32"/>
          <w:szCs w:val="32"/>
        </w:rPr>
      </w:pPr>
    </w:p>
    <w:p w14:paraId="3B29BF36" w14:textId="77777777" w:rsidR="009457ED" w:rsidRDefault="0023292A" w:rsidP="00B243AD">
      <w:pPr>
        <w:spacing w:line="360" w:lineRule="auto"/>
        <w:rPr>
          <w:rFonts w:ascii="宋体" w:hAnsi="宋体"/>
          <w:sz w:val="28"/>
          <w:szCs w:val="28"/>
        </w:rPr>
      </w:pPr>
      <w:r w:rsidRPr="001632F5">
        <w:rPr>
          <w:rFonts w:ascii="黑体" w:eastAsia="黑体" w:hAnsi="黑体" w:hint="eastAsia"/>
          <w:sz w:val="28"/>
          <w:szCs w:val="28"/>
        </w:rPr>
        <w:t>一、</w:t>
      </w:r>
      <w:r w:rsidR="00DA26E9" w:rsidRPr="001632F5">
        <w:rPr>
          <w:rFonts w:ascii="黑体" w:eastAsia="黑体" w:hAnsi="黑体" w:hint="eastAsia"/>
          <w:sz w:val="28"/>
          <w:szCs w:val="28"/>
        </w:rPr>
        <w:t>项目</w:t>
      </w:r>
      <w:r w:rsidR="00DA26E9" w:rsidRPr="001632F5">
        <w:rPr>
          <w:rFonts w:ascii="黑体" w:eastAsia="黑体" w:hAnsi="黑体"/>
          <w:sz w:val="28"/>
          <w:szCs w:val="28"/>
        </w:rPr>
        <w:t>名称：</w:t>
      </w:r>
      <w:r w:rsidR="009457ED" w:rsidRPr="009457ED">
        <w:rPr>
          <w:rFonts w:ascii="宋体" w:hAnsi="宋体" w:hint="eastAsia"/>
          <w:sz w:val="28"/>
          <w:szCs w:val="28"/>
        </w:rPr>
        <w:t>骨坏死早期诊断、干预、个体化诊疗新技术及</w:t>
      </w:r>
      <w:r w:rsidR="00426B6E">
        <w:rPr>
          <w:rFonts w:ascii="宋体" w:hAnsi="宋体" w:hint="eastAsia"/>
          <w:sz w:val="28"/>
          <w:szCs w:val="28"/>
        </w:rPr>
        <w:t>推广应用</w:t>
      </w:r>
    </w:p>
    <w:p w14:paraId="4B993C1B" w14:textId="77777777" w:rsidR="0043162B" w:rsidRDefault="0043162B" w:rsidP="00B243A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</w:t>
      </w:r>
      <w:r>
        <w:rPr>
          <w:rFonts w:ascii="黑体" w:eastAsia="黑体" w:hAnsi="黑体"/>
          <w:sz w:val="28"/>
          <w:szCs w:val="28"/>
        </w:rPr>
        <w:t>提名单位：</w:t>
      </w:r>
      <w:r w:rsidRPr="00721C81">
        <w:rPr>
          <w:rFonts w:ascii="宋体" w:hAnsi="宋体"/>
          <w:sz w:val="28"/>
          <w:szCs w:val="28"/>
        </w:rPr>
        <w:t>北京市</w:t>
      </w:r>
    </w:p>
    <w:p w14:paraId="50A3A835" w14:textId="77777777" w:rsidR="00DA26E9" w:rsidRPr="001632F5" w:rsidRDefault="0043162B" w:rsidP="00B243AD">
      <w:pPr>
        <w:spacing w:line="360" w:lineRule="auto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</w:t>
      </w:r>
      <w:r w:rsidR="0023292A" w:rsidRPr="001632F5">
        <w:rPr>
          <w:rFonts w:ascii="黑体" w:eastAsia="黑体" w:hAnsi="黑体" w:hint="eastAsia"/>
          <w:sz w:val="28"/>
          <w:szCs w:val="28"/>
        </w:rPr>
        <w:t>、</w:t>
      </w:r>
      <w:r w:rsidR="00617442">
        <w:rPr>
          <w:rFonts w:ascii="黑体" w:eastAsia="黑体" w:hAnsi="黑体" w:hint="eastAsia"/>
          <w:sz w:val="28"/>
          <w:szCs w:val="28"/>
        </w:rPr>
        <w:t>提名</w:t>
      </w:r>
      <w:r>
        <w:rPr>
          <w:rFonts w:ascii="黑体" w:eastAsia="黑体" w:hAnsi="黑体" w:hint="eastAsia"/>
          <w:sz w:val="28"/>
          <w:szCs w:val="28"/>
        </w:rPr>
        <w:t>等级：</w:t>
      </w:r>
    </w:p>
    <w:p w14:paraId="3178CF46" w14:textId="77777777" w:rsidR="0043162B" w:rsidRDefault="0043162B" w:rsidP="0043162B">
      <w:pPr>
        <w:spacing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提名</w:t>
      </w:r>
      <w:r>
        <w:rPr>
          <w:rFonts w:asciiTheme="minorEastAsia" w:eastAsiaTheme="minorEastAsia" w:hAnsiTheme="minorEastAsia"/>
          <w:sz w:val="24"/>
          <w:szCs w:val="24"/>
        </w:rPr>
        <w:t>该项目为</w:t>
      </w:r>
      <w:r w:rsidR="005808AF">
        <w:rPr>
          <w:rFonts w:asciiTheme="minorEastAsia" w:eastAsiaTheme="minorEastAsia" w:hAnsiTheme="minorEastAsia" w:hint="eastAsia"/>
          <w:sz w:val="24"/>
          <w:szCs w:val="24"/>
        </w:rPr>
        <w:t>国家科学技术</w:t>
      </w:r>
      <w:r w:rsidR="005808AF">
        <w:rPr>
          <w:rFonts w:asciiTheme="minorEastAsia" w:eastAsiaTheme="minorEastAsia" w:hAnsiTheme="minorEastAsia"/>
          <w:sz w:val="24"/>
          <w:szCs w:val="24"/>
        </w:rPr>
        <w:t>进步</w:t>
      </w:r>
      <w:r>
        <w:rPr>
          <w:rFonts w:asciiTheme="minorEastAsia" w:eastAsiaTheme="minorEastAsia" w:hAnsiTheme="minorEastAsia"/>
          <w:sz w:val="24"/>
          <w:szCs w:val="24"/>
        </w:rPr>
        <w:t>奖</w:t>
      </w:r>
      <w:r w:rsidRPr="004316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 </w:t>
      </w:r>
      <w:r w:rsidR="00FF0608">
        <w:rPr>
          <w:rFonts w:asciiTheme="minorEastAsia" w:eastAsiaTheme="minorEastAsia" w:hAnsiTheme="minorEastAsia" w:hint="eastAsia"/>
          <w:sz w:val="24"/>
          <w:szCs w:val="24"/>
          <w:u w:val="single"/>
        </w:rPr>
        <w:t>二</w:t>
      </w:r>
      <w:r>
        <w:rPr>
          <w:rFonts w:asciiTheme="minorEastAsia" w:eastAsiaTheme="minorEastAsia" w:hAnsiTheme="minorEastAsia"/>
          <w:sz w:val="24"/>
          <w:szCs w:val="24"/>
          <w:u w:val="single"/>
        </w:rPr>
        <w:t xml:space="preserve"> </w:t>
      </w:r>
      <w:r w:rsidRPr="0043162B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 </w:t>
      </w:r>
      <w:r>
        <w:rPr>
          <w:rFonts w:asciiTheme="minorEastAsia" w:eastAsiaTheme="minorEastAsia" w:hAnsiTheme="minorEastAsia" w:hint="eastAsia"/>
          <w:sz w:val="24"/>
          <w:szCs w:val="24"/>
        </w:rPr>
        <w:t>等奖</w:t>
      </w:r>
    </w:p>
    <w:p w14:paraId="02B477FE" w14:textId="77777777" w:rsidR="0043162B" w:rsidRDefault="0043162B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/>
          <w:sz w:val="24"/>
          <w:szCs w:val="24"/>
        </w:rPr>
        <w:br w:type="page"/>
      </w:r>
    </w:p>
    <w:p w14:paraId="606BEA4B" w14:textId="77777777" w:rsidR="0043162B" w:rsidRPr="00532DFB" w:rsidRDefault="0043162B" w:rsidP="0043162B">
      <w:pPr>
        <w:pStyle w:val="a7"/>
        <w:spacing w:line="390" w:lineRule="exact"/>
        <w:ind w:firstLineChars="0" w:firstLine="0"/>
        <w:jc w:val="center"/>
        <w:outlineLvl w:val="1"/>
        <w:rPr>
          <w:rFonts w:ascii="宋体" w:hAnsi="宋体"/>
          <w:b/>
          <w:color w:val="000000" w:themeColor="text1"/>
          <w:sz w:val="28"/>
        </w:rPr>
      </w:pPr>
      <w:r>
        <w:rPr>
          <w:rFonts w:ascii="宋体" w:hAnsi="宋体" w:hint="eastAsia"/>
          <w:b/>
          <w:color w:val="000000" w:themeColor="text1"/>
          <w:sz w:val="28"/>
        </w:rPr>
        <w:lastRenderedPageBreak/>
        <w:t>四</w:t>
      </w:r>
      <w:r w:rsidRPr="00532DFB">
        <w:rPr>
          <w:rFonts w:ascii="宋体" w:hAnsi="宋体"/>
          <w:b/>
          <w:color w:val="000000" w:themeColor="text1"/>
          <w:sz w:val="28"/>
        </w:rPr>
        <w:t>、主要知识产权</w:t>
      </w:r>
      <w:r w:rsidRPr="00532DFB">
        <w:rPr>
          <w:rFonts w:ascii="宋体" w:hAnsi="宋体" w:hint="eastAsia"/>
          <w:b/>
          <w:color w:val="000000" w:themeColor="text1"/>
          <w:sz w:val="28"/>
        </w:rPr>
        <w:t>和标准</w:t>
      </w:r>
      <w:r w:rsidRPr="00532DFB">
        <w:rPr>
          <w:rFonts w:ascii="宋体" w:hAnsi="宋体"/>
          <w:b/>
          <w:color w:val="000000" w:themeColor="text1"/>
          <w:sz w:val="28"/>
        </w:rPr>
        <w:t>规范</w:t>
      </w:r>
      <w:r w:rsidRPr="00532DFB">
        <w:rPr>
          <w:rFonts w:ascii="宋体" w:hAnsi="宋体" w:hint="eastAsia"/>
          <w:b/>
          <w:color w:val="000000" w:themeColor="text1"/>
          <w:sz w:val="28"/>
        </w:rPr>
        <w:t>等</w:t>
      </w:r>
      <w:r w:rsidRPr="00532DFB">
        <w:rPr>
          <w:rFonts w:ascii="宋体" w:hAnsi="宋体"/>
          <w:b/>
          <w:color w:val="000000" w:themeColor="text1"/>
          <w:sz w:val="28"/>
        </w:rPr>
        <w:t>目录</w:t>
      </w:r>
      <w:r w:rsidRPr="00532DFB">
        <w:rPr>
          <w:rFonts w:ascii="宋体" w:hAnsi="宋体" w:hint="eastAsia"/>
          <w:b/>
          <w:color w:val="000000" w:themeColor="text1"/>
          <w:sz w:val="28"/>
        </w:rPr>
        <w:t>（不超过10件）</w:t>
      </w:r>
      <w:r w:rsidR="00F23402">
        <w:rPr>
          <w:rFonts w:ascii="宋体" w:hAnsi="宋体" w:hint="eastAsia"/>
          <w:b/>
          <w:color w:val="000000" w:themeColor="text1"/>
          <w:sz w:val="28"/>
        </w:rPr>
        <w:t>：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3"/>
        <w:gridCol w:w="1984"/>
        <w:gridCol w:w="643"/>
        <w:gridCol w:w="849"/>
        <w:gridCol w:w="776"/>
        <w:gridCol w:w="1843"/>
        <w:gridCol w:w="709"/>
        <w:gridCol w:w="992"/>
        <w:gridCol w:w="690"/>
      </w:tblGrid>
      <w:tr w:rsidR="0043162B" w:rsidRPr="00532DFB" w14:paraId="63007D5B" w14:textId="77777777" w:rsidTr="0087157E">
        <w:trPr>
          <w:trHeight w:val="680"/>
          <w:jc w:val="center"/>
        </w:trPr>
        <w:tc>
          <w:tcPr>
            <w:tcW w:w="743" w:type="dxa"/>
            <w:vAlign w:val="center"/>
          </w:tcPr>
          <w:p w14:paraId="270820BB" w14:textId="77777777" w:rsidR="0043162B" w:rsidRPr="00532DFB" w:rsidRDefault="0043162B" w:rsidP="00AA1F2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知识产权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（标准）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类别</w:t>
            </w:r>
          </w:p>
        </w:tc>
        <w:tc>
          <w:tcPr>
            <w:tcW w:w="1984" w:type="dxa"/>
            <w:vAlign w:val="center"/>
          </w:tcPr>
          <w:p w14:paraId="7DDC7C79" w14:textId="77777777" w:rsidR="0043162B" w:rsidRPr="00532DFB" w:rsidRDefault="0043162B" w:rsidP="00AA1F2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知识产权（标准）具体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名称</w:t>
            </w:r>
          </w:p>
        </w:tc>
        <w:tc>
          <w:tcPr>
            <w:tcW w:w="643" w:type="dxa"/>
            <w:vAlign w:val="center"/>
          </w:tcPr>
          <w:p w14:paraId="0EA0264C" w14:textId="77777777" w:rsidR="0043162B" w:rsidRPr="00532DFB" w:rsidRDefault="0043162B" w:rsidP="00AA1F2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国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家</w:t>
            </w:r>
          </w:p>
          <w:p w14:paraId="30E9DA4C" w14:textId="77777777" w:rsidR="0043162B" w:rsidRPr="00532DFB" w:rsidRDefault="0043162B" w:rsidP="00AA1F2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/>
                <w:color w:val="000000" w:themeColor="text1"/>
                <w:sz w:val="21"/>
              </w:rPr>
              <w:t>（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地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区）</w:t>
            </w:r>
          </w:p>
        </w:tc>
        <w:tc>
          <w:tcPr>
            <w:tcW w:w="849" w:type="dxa"/>
            <w:vAlign w:val="center"/>
          </w:tcPr>
          <w:p w14:paraId="1668614A" w14:textId="77777777" w:rsidR="0043162B" w:rsidRPr="00532DFB" w:rsidRDefault="0043162B" w:rsidP="00AA1F2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授权号（标准编号）</w:t>
            </w:r>
          </w:p>
        </w:tc>
        <w:tc>
          <w:tcPr>
            <w:tcW w:w="776" w:type="dxa"/>
            <w:vAlign w:val="center"/>
          </w:tcPr>
          <w:p w14:paraId="3D6918E4" w14:textId="77777777" w:rsidR="0043162B" w:rsidRPr="00532DFB" w:rsidRDefault="0043162B" w:rsidP="00AA1F2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授权（标准发布）日期</w:t>
            </w:r>
          </w:p>
        </w:tc>
        <w:tc>
          <w:tcPr>
            <w:tcW w:w="1843" w:type="dxa"/>
            <w:vAlign w:val="center"/>
          </w:tcPr>
          <w:p w14:paraId="03ECC7D6" w14:textId="77777777" w:rsidR="0043162B" w:rsidRPr="00532DFB" w:rsidRDefault="0043162B" w:rsidP="00AA1F2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证书编号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br/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（标准批准发布</w:t>
            </w:r>
            <w:r w:rsidRPr="00532DFB">
              <w:rPr>
                <w:rFonts w:ascii="宋体" w:hAnsi="宋体"/>
                <w:color w:val="000000" w:themeColor="text1"/>
                <w:sz w:val="21"/>
              </w:rPr>
              <w:t>部门</w:t>
            </w: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709" w:type="dxa"/>
            <w:vAlign w:val="center"/>
          </w:tcPr>
          <w:p w14:paraId="2DBB0A86" w14:textId="77777777" w:rsidR="0043162B" w:rsidRPr="00532DFB" w:rsidRDefault="0043162B" w:rsidP="00AA1F2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权利人（标准起草单位）</w:t>
            </w:r>
          </w:p>
        </w:tc>
        <w:tc>
          <w:tcPr>
            <w:tcW w:w="992" w:type="dxa"/>
            <w:vAlign w:val="center"/>
          </w:tcPr>
          <w:p w14:paraId="7B8F8FD7" w14:textId="77777777" w:rsidR="0043162B" w:rsidRPr="00532DFB" w:rsidRDefault="0043162B" w:rsidP="00AA1F2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发明人（标准起草人）</w:t>
            </w:r>
          </w:p>
        </w:tc>
        <w:tc>
          <w:tcPr>
            <w:tcW w:w="690" w:type="dxa"/>
            <w:vAlign w:val="center"/>
          </w:tcPr>
          <w:p w14:paraId="4D8E3127" w14:textId="77777777" w:rsidR="0043162B" w:rsidRPr="00532DFB" w:rsidRDefault="0043162B" w:rsidP="00AA1F24">
            <w:pPr>
              <w:pStyle w:val="a7"/>
              <w:spacing w:line="390" w:lineRule="exact"/>
              <w:ind w:firstLineChars="0" w:firstLine="0"/>
              <w:jc w:val="center"/>
              <w:rPr>
                <w:rFonts w:ascii="宋体" w:hAnsi="宋体"/>
                <w:color w:val="000000" w:themeColor="text1"/>
                <w:sz w:val="21"/>
              </w:rPr>
            </w:pPr>
            <w:r w:rsidRPr="00532DFB">
              <w:rPr>
                <w:rFonts w:ascii="宋体" w:hAnsi="宋体" w:hint="eastAsia"/>
                <w:color w:val="000000" w:themeColor="text1"/>
                <w:sz w:val="21"/>
              </w:rPr>
              <w:t>发明专利（标准）有效状态</w:t>
            </w:r>
          </w:p>
        </w:tc>
      </w:tr>
      <w:tr w:rsidR="0043162B" w:rsidRPr="00532DFB" w14:paraId="6C7EB277" w14:textId="77777777" w:rsidTr="0087157E">
        <w:trPr>
          <w:trHeight w:val="1021"/>
          <w:jc w:val="center"/>
        </w:trPr>
        <w:tc>
          <w:tcPr>
            <w:tcW w:w="743" w:type="dxa"/>
          </w:tcPr>
          <w:p w14:paraId="24D6043F" w14:textId="77777777" w:rsidR="0043162B" w:rsidRPr="00532DFB" w:rsidRDefault="00914551" w:rsidP="00AA1F24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论文</w:t>
            </w:r>
          </w:p>
        </w:tc>
        <w:tc>
          <w:tcPr>
            <w:tcW w:w="1984" w:type="dxa"/>
          </w:tcPr>
          <w:p w14:paraId="416DA5DA" w14:textId="77777777" w:rsidR="0043162B" w:rsidRPr="00A51B4B" w:rsidRDefault="00914551" w:rsidP="00AA1F24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激素性股骨头坏死动物模型的诱导和观察</w:t>
            </w:r>
          </w:p>
        </w:tc>
        <w:tc>
          <w:tcPr>
            <w:tcW w:w="643" w:type="dxa"/>
          </w:tcPr>
          <w:p w14:paraId="2680622E" w14:textId="77777777" w:rsidR="0043162B" w:rsidRPr="00A51B4B" w:rsidRDefault="00914551" w:rsidP="00AA1F24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26434B37" w14:textId="42727825" w:rsidR="0043162B" w:rsidRPr="00A51B4B" w:rsidRDefault="00E70F0A" w:rsidP="00AA1F24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D</w:t>
            </w:r>
            <w:r w:rsidR="00CE0B98">
              <w:rPr>
                <w:rFonts w:ascii="宋体" w:hAnsi="宋体"/>
                <w:color w:val="000000" w:themeColor="text1"/>
                <w:sz w:val="21"/>
                <w:szCs w:val="21"/>
              </w:rPr>
              <w:t>OI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: 10.376 0/</w:t>
            </w:r>
            <w:proofErr w:type="gramStart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j:issn</w:t>
            </w:r>
            <w:proofErr w:type="gramEnd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:05295815.1995.08.020</w:t>
            </w:r>
          </w:p>
        </w:tc>
        <w:tc>
          <w:tcPr>
            <w:tcW w:w="776" w:type="dxa"/>
          </w:tcPr>
          <w:p w14:paraId="7EA941E9" w14:textId="77777777" w:rsidR="0043162B" w:rsidRPr="00A51B4B" w:rsidRDefault="008458D4" w:rsidP="00AA1F24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995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843" w:type="dxa"/>
          </w:tcPr>
          <w:p w14:paraId="3E528C0B" w14:textId="6B6B7F37" w:rsidR="0043162B" w:rsidRPr="00A51B4B" w:rsidRDefault="00E70F0A" w:rsidP="00AA1F24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中华外科杂志</w:t>
            </w:r>
          </w:p>
        </w:tc>
        <w:tc>
          <w:tcPr>
            <w:tcW w:w="709" w:type="dxa"/>
          </w:tcPr>
          <w:p w14:paraId="7FD35A55" w14:textId="77777777" w:rsidR="0043162B" w:rsidRPr="00A51B4B" w:rsidRDefault="008458D4" w:rsidP="00AA1F24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中日友好医院</w:t>
            </w:r>
          </w:p>
        </w:tc>
        <w:tc>
          <w:tcPr>
            <w:tcW w:w="992" w:type="dxa"/>
          </w:tcPr>
          <w:p w14:paraId="6A3D7500" w14:textId="57371878" w:rsidR="0043162B" w:rsidRPr="00A51B4B" w:rsidRDefault="0087157E" w:rsidP="00AA1F24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李子荣 </w:t>
            </w:r>
            <w:proofErr w:type="gramStart"/>
            <w:r w:rsidRP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张念非</w:t>
            </w:r>
            <w:proofErr w:type="gramEnd"/>
            <w:r w:rsidRP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岳德波 杨连发 张惠铭 张秉均 郑剑辉</w:t>
            </w:r>
          </w:p>
        </w:tc>
        <w:tc>
          <w:tcPr>
            <w:tcW w:w="690" w:type="dxa"/>
          </w:tcPr>
          <w:p w14:paraId="52BE603C" w14:textId="77777777" w:rsidR="0043162B" w:rsidRPr="00A51B4B" w:rsidRDefault="00914551" w:rsidP="00AA1F24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其他有效的知识产权</w:t>
            </w:r>
          </w:p>
        </w:tc>
      </w:tr>
      <w:tr w:rsidR="00144C56" w:rsidRPr="00532DFB" w14:paraId="398462C1" w14:textId="77777777" w:rsidTr="0087157E">
        <w:trPr>
          <w:trHeight w:val="1021"/>
          <w:jc w:val="center"/>
        </w:trPr>
        <w:tc>
          <w:tcPr>
            <w:tcW w:w="743" w:type="dxa"/>
          </w:tcPr>
          <w:p w14:paraId="3249E4EF" w14:textId="27B43DFE" w:rsidR="00144C56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</w:rPr>
            </w:pPr>
            <w:r w:rsidRPr="007A5B1F">
              <w:rPr>
                <w:rFonts w:ascii="宋体" w:hAnsi="宋体" w:hint="eastAsia"/>
                <w:color w:val="000000" w:themeColor="text1"/>
              </w:rPr>
              <w:t>论文</w:t>
            </w:r>
          </w:p>
        </w:tc>
        <w:tc>
          <w:tcPr>
            <w:tcW w:w="1984" w:type="dxa"/>
          </w:tcPr>
          <w:p w14:paraId="57E07D77" w14:textId="7DBDAB92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Alcohol-Induced Adipogenesis in Bone and Marrow: A Possible Mechanism for Osteonecrosis</w:t>
            </w:r>
          </w:p>
        </w:tc>
        <w:tc>
          <w:tcPr>
            <w:tcW w:w="643" w:type="dxa"/>
          </w:tcPr>
          <w:p w14:paraId="5A3A137F" w14:textId="23F8EC89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849" w:type="dxa"/>
          </w:tcPr>
          <w:p w14:paraId="010AE41B" w14:textId="500D59C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DOI: 10.109 7/01.blo.0000063602.67412.83</w:t>
            </w:r>
          </w:p>
        </w:tc>
        <w:tc>
          <w:tcPr>
            <w:tcW w:w="776" w:type="dxa"/>
          </w:tcPr>
          <w:p w14:paraId="19DD81AE" w14:textId="5D2B1F0D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003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843" w:type="dxa"/>
          </w:tcPr>
          <w:p w14:paraId="61C4A795" w14:textId="3DFA6614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Clinical </w:t>
            </w:r>
            <w:proofErr w:type="spellStart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orthopaedics</w:t>
            </w:r>
            <w:proofErr w:type="spellEnd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and related research</w:t>
            </w:r>
          </w:p>
        </w:tc>
        <w:tc>
          <w:tcPr>
            <w:tcW w:w="709" w:type="dxa"/>
          </w:tcPr>
          <w:p w14:paraId="505DED63" w14:textId="01B12E5C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郑州大学第一附属医院</w:t>
            </w:r>
          </w:p>
        </w:tc>
        <w:tc>
          <w:tcPr>
            <w:tcW w:w="992" w:type="dxa"/>
          </w:tcPr>
          <w:p w14:paraId="3307EFAC" w14:textId="77777777" w:rsidR="00EC7F41" w:rsidRDefault="00DD16B7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DD16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王义生</w:t>
            </w:r>
          </w:p>
          <w:p w14:paraId="6E788C63" w14:textId="2E700908" w:rsidR="00EC7F41" w:rsidRDefault="00EC7F41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崔全军</w:t>
            </w:r>
          </w:p>
          <w:p w14:paraId="6DBCB33D" w14:textId="77777777" w:rsidR="0087157E" w:rsidRDefault="00DD16B7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DD16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李月白毛克亚</w:t>
            </w:r>
          </w:p>
          <w:p w14:paraId="56E75B06" w14:textId="77777777" w:rsidR="00EC7F41" w:rsidRDefault="00EC7F41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proofErr w:type="spellStart"/>
            <w:r w:rsidRPr="00EC7F41">
              <w:rPr>
                <w:rFonts w:ascii="宋体" w:hAnsi="宋体"/>
                <w:color w:val="000000" w:themeColor="text1"/>
                <w:sz w:val="21"/>
                <w:szCs w:val="21"/>
              </w:rPr>
              <w:t>Balian</w:t>
            </w:r>
            <w:proofErr w:type="spellEnd"/>
            <w:r w:rsidRPr="00EC7F41">
              <w:rPr>
                <w:rFonts w:ascii="宋体" w:hAnsi="宋体"/>
                <w:color w:val="000000" w:themeColor="text1"/>
                <w:sz w:val="21"/>
                <w:szCs w:val="21"/>
              </w:rPr>
              <w:t>, G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;</w:t>
            </w:r>
          </w:p>
          <w:p w14:paraId="3E68C07D" w14:textId="36CCFB05" w:rsidR="00EC7F41" w:rsidRPr="00A51B4B" w:rsidRDefault="00EC7F41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 w:hint="eastAsia"/>
                <w:color w:val="000000" w:themeColor="text1"/>
                <w:sz w:val="21"/>
                <w:szCs w:val="21"/>
              </w:rPr>
            </w:pPr>
            <w:r w:rsidRPr="00EC7F41">
              <w:rPr>
                <w:rFonts w:ascii="宋体" w:hAnsi="宋体"/>
                <w:color w:val="000000" w:themeColor="text1"/>
                <w:sz w:val="21"/>
                <w:szCs w:val="21"/>
              </w:rPr>
              <w:t>Wang, G</w:t>
            </w:r>
          </w:p>
        </w:tc>
        <w:tc>
          <w:tcPr>
            <w:tcW w:w="690" w:type="dxa"/>
          </w:tcPr>
          <w:p w14:paraId="53AD46DD" w14:textId="5604A1D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其他有效的知识产权</w:t>
            </w:r>
          </w:p>
        </w:tc>
      </w:tr>
      <w:tr w:rsidR="00144C56" w:rsidRPr="00532DFB" w14:paraId="3A3A3E11" w14:textId="77777777" w:rsidTr="0087157E">
        <w:trPr>
          <w:trHeight w:val="1021"/>
          <w:jc w:val="center"/>
        </w:trPr>
        <w:tc>
          <w:tcPr>
            <w:tcW w:w="743" w:type="dxa"/>
          </w:tcPr>
          <w:p w14:paraId="539162CF" w14:textId="77777777" w:rsidR="00144C56" w:rsidRDefault="00144C56" w:rsidP="00144C56">
            <w:r w:rsidRPr="007A5B1F">
              <w:rPr>
                <w:rFonts w:ascii="宋体" w:hAnsi="宋体" w:hint="eastAsia"/>
                <w:color w:val="000000" w:themeColor="text1"/>
              </w:rPr>
              <w:t>论文</w:t>
            </w:r>
          </w:p>
        </w:tc>
        <w:tc>
          <w:tcPr>
            <w:tcW w:w="1984" w:type="dxa"/>
          </w:tcPr>
          <w:p w14:paraId="0B88887A" w14:textId="7777777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皮质类固醇与骨坏死关系的临床研究</w:t>
            </w:r>
          </w:p>
        </w:tc>
        <w:tc>
          <w:tcPr>
            <w:tcW w:w="643" w:type="dxa"/>
          </w:tcPr>
          <w:p w14:paraId="0FE86BAB" w14:textId="77777777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849" w:type="dxa"/>
          </w:tcPr>
          <w:p w14:paraId="62772D33" w14:textId="0ED9F62B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DOI: 10.376 0/</w:t>
            </w:r>
            <w:proofErr w:type="gramStart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j:issn</w:t>
            </w:r>
            <w:proofErr w:type="gramEnd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:05295815.2005.16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.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003</w:t>
            </w:r>
          </w:p>
        </w:tc>
        <w:tc>
          <w:tcPr>
            <w:tcW w:w="776" w:type="dxa"/>
          </w:tcPr>
          <w:p w14:paraId="110DF292" w14:textId="30028673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005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843" w:type="dxa"/>
          </w:tcPr>
          <w:p w14:paraId="5F1F73E0" w14:textId="09423130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中华外科杂志</w:t>
            </w:r>
          </w:p>
        </w:tc>
        <w:tc>
          <w:tcPr>
            <w:tcW w:w="709" w:type="dxa"/>
          </w:tcPr>
          <w:p w14:paraId="54AD31FD" w14:textId="7777777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中日友好医院</w:t>
            </w:r>
          </w:p>
        </w:tc>
        <w:tc>
          <w:tcPr>
            <w:tcW w:w="992" w:type="dxa"/>
          </w:tcPr>
          <w:p w14:paraId="269B1AC5" w14:textId="68D9D771" w:rsidR="0087157E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李子荣</w:t>
            </w:r>
            <w:r w:rsidR="0087157E" w:rsidRP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孙</w:t>
            </w:r>
            <w:r w:rsid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</w:t>
            </w:r>
            <w:r w:rsidR="0087157E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="0087157E" w:rsidRP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伟 </w:t>
            </w:r>
          </w:p>
          <w:p w14:paraId="79300FFF" w14:textId="71868736" w:rsidR="0087157E" w:rsidRDefault="0087157E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proofErr w:type="gramStart"/>
            <w:r w:rsidRP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屈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辉 </w:t>
            </w:r>
          </w:p>
          <w:p w14:paraId="13639A0B" w14:textId="275EC173" w:rsidR="00144C56" w:rsidRPr="00A51B4B" w:rsidRDefault="0087157E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proofErr w:type="gramStart"/>
            <w:r w:rsidRP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周乙雄 窦宝</w:t>
            </w:r>
            <w:proofErr w:type="gramEnd"/>
            <w:r w:rsidRP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信 史振才 </w:t>
            </w:r>
            <w:proofErr w:type="gramStart"/>
            <w:r w:rsidRP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张念非</w:t>
            </w:r>
            <w:proofErr w:type="gramEnd"/>
            <w:r w:rsidRP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程晓光 王大力 郭万首</w:t>
            </w:r>
          </w:p>
        </w:tc>
        <w:tc>
          <w:tcPr>
            <w:tcW w:w="690" w:type="dxa"/>
          </w:tcPr>
          <w:p w14:paraId="6F195762" w14:textId="77777777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其他有效的知识产权</w:t>
            </w:r>
          </w:p>
        </w:tc>
      </w:tr>
      <w:tr w:rsidR="00144C56" w:rsidRPr="00532DFB" w14:paraId="2FE85F0C" w14:textId="77777777" w:rsidTr="0087157E">
        <w:trPr>
          <w:trHeight w:val="1021"/>
          <w:jc w:val="center"/>
        </w:trPr>
        <w:tc>
          <w:tcPr>
            <w:tcW w:w="743" w:type="dxa"/>
          </w:tcPr>
          <w:p w14:paraId="2C14E632" w14:textId="77777777" w:rsidR="00144C56" w:rsidRDefault="00144C56" w:rsidP="00144C56">
            <w:r w:rsidRPr="007A5B1F">
              <w:rPr>
                <w:rFonts w:ascii="宋体" w:hAnsi="宋体" w:hint="eastAsia"/>
                <w:color w:val="000000" w:themeColor="text1"/>
              </w:rPr>
              <w:t>论文</w:t>
            </w:r>
          </w:p>
        </w:tc>
        <w:tc>
          <w:tcPr>
            <w:tcW w:w="1984" w:type="dxa"/>
          </w:tcPr>
          <w:p w14:paraId="38CFDF56" w14:textId="7777777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Changes in coagulation and fibrinolysis of post-SARS 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lastRenderedPageBreak/>
              <w:t>osteonecrosis in a Chinese population</w:t>
            </w:r>
          </w:p>
        </w:tc>
        <w:tc>
          <w:tcPr>
            <w:tcW w:w="643" w:type="dxa"/>
          </w:tcPr>
          <w:p w14:paraId="19B7B18C" w14:textId="77777777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中国</w:t>
            </w:r>
          </w:p>
        </w:tc>
        <w:tc>
          <w:tcPr>
            <w:tcW w:w="849" w:type="dxa"/>
          </w:tcPr>
          <w:p w14:paraId="37231064" w14:textId="29FBF690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DOI：10.1007/s00264-005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lastRenderedPageBreak/>
              <w:t>-0067-6</w:t>
            </w:r>
          </w:p>
        </w:tc>
        <w:tc>
          <w:tcPr>
            <w:tcW w:w="776" w:type="dxa"/>
          </w:tcPr>
          <w:p w14:paraId="57389F93" w14:textId="711B925C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lastRenderedPageBreak/>
              <w:t>2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00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6年</w:t>
            </w:r>
          </w:p>
        </w:tc>
        <w:tc>
          <w:tcPr>
            <w:tcW w:w="1843" w:type="dxa"/>
          </w:tcPr>
          <w:p w14:paraId="324E9CAD" w14:textId="12027343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International </w:t>
            </w:r>
            <w:proofErr w:type="spellStart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orthopaedics</w:t>
            </w:r>
            <w:proofErr w:type="spellEnd"/>
          </w:p>
        </w:tc>
        <w:tc>
          <w:tcPr>
            <w:tcW w:w="709" w:type="dxa"/>
          </w:tcPr>
          <w:p w14:paraId="0CDD5D43" w14:textId="4F68D3B8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中日友好医院</w:t>
            </w:r>
          </w:p>
        </w:tc>
        <w:tc>
          <w:tcPr>
            <w:tcW w:w="992" w:type="dxa"/>
          </w:tcPr>
          <w:p w14:paraId="1F61C45C" w14:textId="3F4B9251" w:rsidR="00144C56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孙</w:t>
            </w:r>
            <w:r w:rsidR="0087157E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</w:t>
            </w:r>
            <w:r w:rsidR="0087157E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伟</w:t>
            </w:r>
          </w:p>
          <w:p w14:paraId="63740322" w14:textId="77777777" w:rsidR="0087157E" w:rsidRDefault="0087157E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李子荣</w:t>
            </w:r>
          </w:p>
          <w:p w14:paraId="342EDAAF" w14:textId="77777777" w:rsidR="0087157E" w:rsidRDefault="0087157E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史振才</w:t>
            </w:r>
          </w:p>
          <w:p w14:paraId="58D39AD2" w14:textId="77777777" w:rsidR="0087157E" w:rsidRDefault="0087157E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张念非</w:t>
            </w:r>
          </w:p>
          <w:p w14:paraId="234F8099" w14:textId="2C43DCD8" w:rsidR="0087157E" w:rsidRPr="00A51B4B" w:rsidRDefault="0087157E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lastRenderedPageBreak/>
              <w:t>张</w:t>
            </w:r>
            <w:r w:rsidR="00AE5FB3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远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春</w:t>
            </w:r>
          </w:p>
        </w:tc>
        <w:tc>
          <w:tcPr>
            <w:tcW w:w="690" w:type="dxa"/>
          </w:tcPr>
          <w:p w14:paraId="3C053C55" w14:textId="77777777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其他有效的知识产权</w:t>
            </w:r>
          </w:p>
        </w:tc>
      </w:tr>
      <w:tr w:rsidR="00144C56" w:rsidRPr="00532DFB" w14:paraId="77F1A68E" w14:textId="77777777" w:rsidTr="0087157E">
        <w:trPr>
          <w:trHeight w:val="1021"/>
          <w:jc w:val="center"/>
        </w:trPr>
        <w:tc>
          <w:tcPr>
            <w:tcW w:w="743" w:type="dxa"/>
          </w:tcPr>
          <w:p w14:paraId="6C1C55A2" w14:textId="0DF15B39" w:rsidR="00144C56" w:rsidRPr="007A5B1F" w:rsidRDefault="00144C56" w:rsidP="00144C56">
            <w:pPr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hint="eastAsia"/>
                <w:color w:val="000000" w:themeColor="text1"/>
              </w:rPr>
              <w:t>论文</w:t>
            </w:r>
          </w:p>
        </w:tc>
        <w:tc>
          <w:tcPr>
            <w:tcW w:w="1984" w:type="dxa"/>
          </w:tcPr>
          <w:p w14:paraId="160E27E8" w14:textId="1AE1A209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Changes of microstructure and mineralized tissue in the middle and late phase of osteoporotic fracture healing in rats.</w:t>
            </w:r>
          </w:p>
        </w:tc>
        <w:tc>
          <w:tcPr>
            <w:tcW w:w="643" w:type="dxa"/>
          </w:tcPr>
          <w:p w14:paraId="381DB318" w14:textId="1D9E63C0" w:rsidR="00144C56" w:rsidRPr="00A51B4B" w:rsidRDefault="00144C56" w:rsidP="00144C5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849" w:type="dxa"/>
          </w:tcPr>
          <w:p w14:paraId="666C61F4" w14:textId="50C008F0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D</w:t>
            </w:r>
            <w:r w:rsidR="00CE0B98">
              <w:rPr>
                <w:rFonts w:ascii="宋体" w:hAnsi="宋体"/>
                <w:color w:val="000000" w:themeColor="text1"/>
                <w:sz w:val="21"/>
                <w:szCs w:val="21"/>
              </w:rPr>
              <w:t>OI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：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org/10.1016/j.bone.2007.06.006</w:t>
            </w:r>
          </w:p>
        </w:tc>
        <w:tc>
          <w:tcPr>
            <w:tcW w:w="776" w:type="dxa"/>
          </w:tcPr>
          <w:p w14:paraId="66F6BD5B" w14:textId="48134B6D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2007年</w:t>
            </w:r>
          </w:p>
        </w:tc>
        <w:tc>
          <w:tcPr>
            <w:tcW w:w="1843" w:type="dxa"/>
          </w:tcPr>
          <w:p w14:paraId="22CB4598" w14:textId="506C6114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Bone</w:t>
            </w:r>
          </w:p>
        </w:tc>
        <w:tc>
          <w:tcPr>
            <w:tcW w:w="709" w:type="dxa"/>
          </w:tcPr>
          <w:p w14:paraId="6B39A385" w14:textId="4DEC64AC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郑州大学第一附属医院</w:t>
            </w:r>
          </w:p>
        </w:tc>
        <w:tc>
          <w:tcPr>
            <w:tcW w:w="992" w:type="dxa"/>
          </w:tcPr>
          <w:p w14:paraId="649BCE45" w14:textId="48451A29" w:rsidR="00EC7F41" w:rsidRDefault="00DD16B7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proofErr w:type="gramStart"/>
            <w:r w:rsidRPr="00DD16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镐</w:t>
            </w:r>
            <w:proofErr w:type="gramEnd"/>
            <w:r w:rsidRPr="00DD16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英杰</w:t>
            </w:r>
          </w:p>
          <w:p w14:paraId="1E0982B8" w14:textId="03581A59" w:rsidR="00EC7F41" w:rsidRDefault="00EC7F41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Zhang G;</w:t>
            </w:r>
          </w:p>
          <w:p w14:paraId="5B237285" w14:textId="0C4550FC" w:rsidR="00DD16B7" w:rsidRDefault="00DD16B7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DD16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王义生 秦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DD16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岭</w:t>
            </w:r>
          </w:p>
          <w:p w14:paraId="5A408FFE" w14:textId="387EC642" w:rsidR="001A1197" w:rsidRDefault="001A1197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H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ung WY</w:t>
            </w:r>
          </w:p>
          <w:p w14:paraId="648FFFD7" w14:textId="47FA343C" w:rsidR="001A1197" w:rsidRDefault="001A1197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 w:hint="eastAsia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L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>eung K</w:t>
            </w:r>
          </w:p>
          <w:p w14:paraId="1D431436" w14:textId="5CD7BABB" w:rsidR="00144C56" w:rsidRPr="00A51B4B" w:rsidRDefault="00DD16B7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DD16B7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裴福兴</w:t>
            </w:r>
          </w:p>
        </w:tc>
        <w:tc>
          <w:tcPr>
            <w:tcW w:w="690" w:type="dxa"/>
          </w:tcPr>
          <w:p w14:paraId="316B2EDD" w14:textId="38CA4508" w:rsidR="00144C56" w:rsidRPr="00A51B4B" w:rsidRDefault="00144C56" w:rsidP="00144C5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其他有效的知识产权</w:t>
            </w:r>
          </w:p>
        </w:tc>
      </w:tr>
      <w:tr w:rsidR="00144C56" w:rsidRPr="00532DFB" w14:paraId="25046C96" w14:textId="77777777" w:rsidTr="0087157E">
        <w:trPr>
          <w:trHeight w:val="1021"/>
          <w:jc w:val="center"/>
        </w:trPr>
        <w:tc>
          <w:tcPr>
            <w:tcW w:w="743" w:type="dxa"/>
          </w:tcPr>
          <w:p w14:paraId="01400375" w14:textId="77777777" w:rsidR="00144C56" w:rsidRDefault="00144C56" w:rsidP="00144C56">
            <w:bookmarkStart w:id="0" w:name="_GoBack" w:colFirst="2" w:colLast="2"/>
            <w:r w:rsidRPr="007A5B1F">
              <w:rPr>
                <w:rFonts w:ascii="宋体" w:hAnsi="宋体" w:hint="eastAsia"/>
                <w:color w:val="000000" w:themeColor="text1"/>
              </w:rPr>
              <w:t>论文</w:t>
            </w:r>
          </w:p>
        </w:tc>
        <w:tc>
          <w:tcPr>
            <w:tcW w:w="1984" w:type="dxa"/>
          </w:tcPr>
          <w:p w14:paraId="0FD15E86" w14:textId="72345EB8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Preventive effects of </w:t>
            </w:r>
            <w:proofErr w:type="spellStart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puerarin</w:t>
            </w:r>
            <w:proofErr w:type="spellEnd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on alcohol-induced osteonecrosis.</w:t>
            </w:r>
          </w:p>
        </w:tc>
        <w:tc>
          <w:tcPr>
            <w:tcW w:w="643" w:type="dxa"/>
          </w:tcPr>
          <w:p w14:paraId="6E23E4F0" w14:textId="77777777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849" w:type="dxa"/>
          </w:tcPr>
          <w:p w14:paraId="7212C19C" w14:textId="1C0097AC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DOI: 10.1007/s11999-0080178-7</w:t>
            </w:r>
          </w:p>
        </w:tc>
        <w:tc>
          <w:tcPr>
            <w:tcW w:w="776" w:type="dxa"/>
          </w:tcPr>
          <w:p w14:paraId="549A6DFD" w14:textId="7777777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008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843" w:type="dxa"/>
          </w:tcPr>
          <w:p w14:paraId="437A678A" w14:textId="586E73F4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Clinical </w:t>
            </w:r>
            <w:proofErr w:type="spellStart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orthopaedics</w:t>
            </w:r>
            <w:proofErr w:type="spellEnd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and related research</w:t>
            </w:r>
          </w:p>
        </w:tc>
        <w:tc>
          <w:tcPr>
            <w:tcW w:w="709" w:type="dxa"/>
          </w:tcPr>
          <w:p w14:paraId="49E2F0CC" w14:textId="7777777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郑州大学第一附属医院</w:t>
            </w:r>
          </w:p>
        </w:tc>
        <w:tc>
          <w:tcPr>
            <w:tcW w:w="992" w:type="dxa"/>
          </w:tcPr>
          <w:p w14:paraId="65047C19" w14:textId="2F148275" w:rsidR="00144C56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王义生</w:t>
            </w:r>
          </w:p>
          <w:p w14:paraId="40DD96F3" w14:textId="58EBC7F9" w:rsidR="002F12F5" w:rsidRDefault="002F12F5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proofErr w:type="gramStart"/>
            <w:r w:rsidRPr="002F12F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殷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2F12F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力</w:t>
            </w:r>
          </w:p>
          <w:p w14:paraId="477CA38C" w14:textId="7385FA26" w:rsidR="00DD16B7" w:rsidRDefault="00DD16B7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李月白</w:t>
            </w:r>
          </w:p>
          <w:p w14:paraId="75DA7E16" w14:textId="5A23FC9D" w:rsidR="002F12F5" w:rsidRDefault="002F12F5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2F12F5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刘沛霖</w:t>
            </w:r>
          </w:p>
          <w:p w14:paraId="223CAFE2" w14:textId="49D297C0" w:rsidR="00DD16B7" w:rsidRPr="00A51B4B" w:rsidRDefault="00DD16B7" w:rsidP="002F12F5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崔全军</w:t>
            </w:r>
          </w:p>
        </w:tc>
        <w:tc>
          <w:tcPr>
            <w:tcW w:w="690" w:type="dxa"/>
          </w:tcPr>
          <w:p w14:paraId="0D34288D" w14:textId="77777777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其他有效的知识产权</w:t>
            </w:r>
          </w:p>
        </w:tc>
      </w:tr>
      <w:bookmarkEnd w:id="0"/>
      <w:tr w:rsidR="00144C56" w:rsidRPr="00532DFB" w14:paraId="6D9F3189" w14:textId="77777777" w:rsidTr="0087157E">
        <w:trPr>
          <w:trHeight w:val="1021"/>
          <w:jc w:val="center"/>
        </w:trPr>
        <w:tc>
          <w:tcPr>
            <w:tcW w:w="743" w:type="dxa"/>
          </w:tcPr>
          <w:p w14:paraId="35C67548" w14:textId="77777777" w:rsidR="00144C56" w:rsidRDefault="00144C56" w:rsidP="00144C56">
            <w:r w:rsidRPr="007A5B1F">
              <w:rPr>
                <w:rFonts w:ascii="宋体" w:hAnsi="宋体" w:hint="eastAsia"/>
                <w:color w:val="000000" w:themeColor="text1"/>
              </w:rPr>
              <w:t>论文</w:t>
            </w:r>
          </w:p>
        </w:tc>
        <w:tc>
          <w:tcPr>
            <w:tcW w:w="1984" w:type="dxa"/>
          </w:tcPr>
          <w:p w14:paraId="198E2D3D" w14:textId="7777777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Treatment of nontraumatic osteonecrosis of the femoral head with the implantation of core decompression and concentrated autologous bone marrow containing mononuclear cells.</w:t>
            </w:r>
          </w:p>
        </w:tc>
        <w:tc>
          <w:tcPr>
            <w:tcW w:w="643" w:type="dxa"/>
          </w:tcPr>
          <w:p w14:paraId="7E6A4E14" w14:textId="77777777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849" w:type="dxa"/>
          </w:tcPr>
          <w:p w14:paraId="4F425C10" w14:textId="464C2DEC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DOI： 10.1007/s00402-0090939-0</w:t>
            </w:r>
          </w:p>
        </w:tc>
        <w:tc>
          <w:tcPr>
            <w:tcW w:w="776" w:type="dxa"/>
          </w:tcPr>
          <w:p w14:paraId="3FD2A2F6" w14:textId="7777777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010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843" w:type="dxa"/>
          </w:tcPr>
          <w:p w14:paraId="0EC28658" w14:textId="0EABC58D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Archives of </w:t>
            </w:r>
            <w:proofErr w:type="spellStart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orthopaedic</w:t>
            </w:r>
            <w:proofErr w:type="spellEnd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and trauma surgery</w:t>
            </w:r>
          </w:p>
        </w:tc>
        <w:tc>
          <w:tcPr>
            <w:tcW w:w="709" w:type="dxa"/>
          </w:tcPr>
          <w:p w14:paraId="57A8A2AD" w14:textId="7777777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中日友好医院</w:t>
            </w:r>
          </w:p>
        </w:tc>
        <w:tc>
          <w:tcPr>
            <w:tcW w:w="992" w:type="dxa"/>
          </w:tcPr>
          <w:p w14:paraId="3D32969E" w14:textId="77777777" w:rsidR="00144C56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王佰亮</w:t>
            </w:r>
          </w:p>
          <w:p w14:paraId="2C91AD96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孙 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伟</w:t>
            </w:r>
          </w:p>
          <w:p w14:paraId="60CD4B18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史振才</w:t>
            </w:r>
          </w:p>
          <w:p w14:paraId="1FD8745C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张念非</w:t>
            </w:r>
          </w:p>
          <w:p w14:paraId="0B2F1ACD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岳德波</w:t>
            </w:r>
          </w:p>
          <w:p w14:paraId="13C64027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郭万首</w:t>
            </w:r>
          </w:p>
          <w:p w14:paraId="5321C773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proofErr w:type="gramStart"/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许树青</w:t>
            </w:r>
            <w:proofErr w:type="gramEnd"/>
          </w:p>
          <w:p w14:paraId="78BA7556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娄晋宁</w:t>
            </w:r>
          </w:p>
          <w:p w14:paraId="7B75B656" w14:textId="23A8D96E" w:rsidR="00190D66" w:rsidRPr="00A51B4B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李子荣</w:t>
            </w:r>
          </w:p>
        </w:tc>
        <w:tc>
          <w:tcPr>
            <w:tcW w:w="690" w:type="dxa"/>
          </w:tcPr>
          <w:p w14:paraId="6DE10C3B" w14:textId="77777777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其他有效的知识产权</w:t>
            </w:r>
          </w:p>
        </w:tc>
      </w:tr>
      <w:tr w:rsidR="00144C56" w:rsidRPr="00532DFB" w14:paraId="115907BE" w14:textId="77777777" w:rsidTr="0087157E">
        <w:trPr>
          <w:trHeight w:val="132"/>
          <w:jc w:val="center"/>
        </w:trPr>
        <w:tc>
          <w:tcPr>
            <w:tcW w:w="743" w:type="dxa"/>
          </w:tcPr>
          <w:p w14:paraId="0F3C4996" w14:textId="6074EF69" w:rsidR="00144C56" w:rsidRDefault="00144C56" w:rsidP="00144C56">
            <w:r w:rsidRPr="007A5B1F">
              <w:rPr>
                <w:rFonts w:ascii="宋体" w:hAnsi="宋体" w:hint="eastAsia"/>
                <w:color w:val="000000" w:themeColor="text1"/>
              </w:rPr>
              <w:t>论文</w:t>
            </w:r>
          </w:p>
        </w:tc>
        <w:tc>
          <w:tcPr>
            <w:tcW w:w="1984" w:type="dxa"/>
          </w:tcPr>
          <w:p w14:paraId="16DFB9DD" w14:textId="6EC65F2D" w:rsidR="00144C56" w:rsidRPr="00A51B4B" w:rsidRDefault="00144C56" w:rsidP="00144C56">
            <w:pPr>
              <w:widowControl/>
              <w:autoSpaceDE w:val="0"/>
              <w:autoSpaceDN w:val="0"/>
              <w:adjustRightInd w:val="0"/>
              <w:spacing w:after="240"/>
              <w:jc w:val="left"/>
              <w:rPr>
                <w:rFonts w:ascii="Times" w:eastAsiaTheme="minorEastAsia" w:hAnsi="Times" w:cs="Times"/>
                <w:kern w:val="0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Cs w:val="21"/>
              </w:rPr>
              <w:t xml:space="preserve">Chinese specialist consensus on diagnosis and treatment of osteonecrosis of </w:t>
            </w:r>
            <w:r w:rsidRPr="00A51B4B">
              <w:rPr>
                <w:rFonts w:ascii="宋体" w:hAnsi="宋体"/>
                <w:color w:val="000000" w:themeColor="text1"/>
                <w:szCs w:val="21"/>
              </w:rPr>
              <w:lastRenderedPageBreak/>
              <w:t>the femoral head</w:t>
            </w:r>
            <w:r w:rsidRPr="00A51B4B">
              <w:rPr>
                <w:rFonts w:ascii="Times" w:eastAsiaTheme="minorEastAsia" w:hAnsi="Times" w:cs="Times"/>
                <w:b/>
                <w:bCs/>
                <w:color w:val="FFFFFF"/>
                <w:kern w:val="0"/>
                <w:szCs w:val="21"/>
              </w:rPr>
              <w:t>_</w:t>
            </w:r>
          </w:p>
        </w:tc>
        <w:tc>
          <w:tcPr>
            <w:tcW w:w="643" w:type="dxa"/>
          </w:tcPr>
          <w:p w14:paraId="1FEA19DF" w14:textId="47E5036F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lastRenderedPageBreak/>
              <w:t>中国</w:t>
            </w:r>
          </w:p>
        </w:tc>
        <w:tc>
          <w:tcPr>
            <w:tcW w:w="849" w:type="dxa"/>
          </w:tcPr>
          <w:p w14:paraId="72EF3788" w14:textId="7D842FE6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DOI： 10.1111/j.17577861.</w:t>
            </w:r>
            <w:proofErr w:type="gramStart"/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2011.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lastRenderedPageBreak/>
              <w:t>00127.x</w:t>
            </w:r>
            <w:proofErr w:type="gramEnd"/>
          </w:p>
        </w:tc>
        <w:tc>
          <w:tcPr>
            <w:tcW w:w="776" w:type="dxa"/>
          </w:tcPr>
          <w:p w14:paraId="5E324D19" w14:textId="186F9173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lastRenderedPageBreak/>
              <w:t>2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0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11年</w:t>
            </w:r>
          </w:p>
        </w:tc>
        <w:tc>
          <w:tcPr>
            <w:tcW w:w="1843" w:type="dxa"/>
          </w:tcPr>
          <w:p w14:paraId="4AC4991D" w14:textId="2E4E9101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proofErr w:type="spellStart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Orthop</w:t>
            </w:r>
            <w:proofErr w:type="spellEnd"/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Surg</w:t>
            </w:r>
          </w:p>
        </w:tc>
        <w:tc>
          <w:tcPr>
            <w:tcW w:w="709" w:type="dxa"/>
          </w:tcPr>
          <w:p w14:paraId="7332CFFD" w14:textId="22FF3C52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中日友好医院</w:t>
            </w:r>
          </w:p>
        </w:tc>
        <w:tc>
          <w:tcPr>
            <w:tcW w:w="992" w:type="dxa"/>
          </w:tcPr>
          <w:p w14:paraId="62308FE5" w14:textId="77777777" w:rsidR="00144C56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孙</w:t>
            </w:r>
            <w:r w:rsidR="00190D66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</w:t>
            </w:r>
            <w:r w:rsidR="00190D66"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伟</w:t>
            </w:r>
          </w:p>
          <w:p w14:paraId="5EDD4728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王佰亮</w:t>
            </w:r>
          </w:p>
          <w:p w14:paraId="7F6210AC" w14:textId="26728898" w:rsidR="00190D66" w:rsidRPr="00A51B4B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李子荣</w:t>
            </w:r>
          </w:p>
        </w:tc>
        <w:tc>
          <w:tcPr>
            <w:tcW w:w="690" w:type="dxa"/>
          </w:tcPr>
          <w:p w14:paraId="702688BF" w14:textId="2D7741EE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其他有效的知识产权</w:t>
            </w:r>
          </w:p>
        </w:tc>
      </w:tr>
      <w:tr w:rsidR="00144C56" w:rsidRPr="00532DFB" w14:paraId="6025E75C" w14:textId="77777777" w:rsidTr="0087157E">
        <w:trPr>
          <w:trHeight w:val="1021"/>
          <w:jc w:val="center"/>
        </w:trPr>
        <w:tc>
          <w:tcPr>
            <w:tcW w:w="743" w:type="dxa"/>
          </w:tcPr>
          <w:p w14:paraId="463D75B9" w14:textId="55F844FD" w:rsidR="00144C56" w:rsidRPr="007A5B1F" w:rsidRDefault="00144C56" w:rsidP="00144C56">
            <w:pPr>
              <w:rPr>
                <w:rFonts w:ascii="宋体" w:hAnsi="宋体"/>
                <w:color w:val="000000" w:themeColor="text1"/>
              </w:rPr>
            </w:pPr>
            <w:r w:rsidRPr="007A5B1F">
              <w:rPr>
                <w:rFonts w:ascii="宋体" w:hAnsi="宋体" w:hint="eastAsia"/>
                <w:color w:val="000000" w:themeColor="text1"/>
              </w:rPr>
              <w:t>论文</w:t>
            </w:r>
          </w:p>
        </w:tc>
        <w:tc>
          <w:tcPr>
            <w:tcW w:w="1984" w:type="dxa"/>
          </w:tcPr>
          <w:p w14:paraId="3EDA2189" w14:textId="307B7C3F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基于三柱结构的股骨头坏死分型—中日友好医院分型</w:t>
            </w:r>
          </w:p>
        </w:tc>
        <w:tc>
          <w:tcPr>
            <w:tcW w:w="643" w:type="dxa"/>
          </w:tcPr>
          <w:p w14:paraId="51454AC0" w14:textId="0C5A4AAA" w:rsidR="00144C56" w:rsidRPr="00A51B4B" w:rsidRDefault="00144C56" w:rsidP="00144C5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849" w:type="dxa"/>
          </w:tcPr>
          <w:p w14:paraId="6A519A9D" w14:textId="20C424FC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DOI： 10.376 0/cma</w:t>
            </w:r>
            <w:r w:rsidR="00A51B4B"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.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j.issn.02532352.2012.06. 001</w:t>
            </w:r>
          </w:p>
        </w:tc>
        <w:tc>
          <w:tcPr>
            <w:tcW w:w="776" w:type="dxa"/>
          </w:tcPr>
          <w:p w14:paraId="57A56455" w14:textId="7EEF240F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012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843" w:type="dxa"/>
          </w:tcPr>
          <w:p w14:paraId="7F06EEE9" w14:textId="569CBA7A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中华骨科杂志</w:t>
            </w:r>
          </w:p>
        </w:tc>
        <w:tc>
          <w:tcPr>
            <w:tcW w:w="709" w:type="dxa"/>
          </w:tcPr>
          <w:p w14:paraId="48085F46" w14:textId="37475E84" w:rsidR="00144C56" w:rsidRPr="00A51B4B" w:rsidRDefault="00144C56" w:rsidP="00144C5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中日友好医院</w:t>
            </w:r>
          </w:p>
        </w:tc>
        <w:tc>
          <w:tcPr>
            <w:tcW w:w="992" w:type="dxa"/>
          </w:tcPr>
          <w:p w14:paraId="09BF7119" w14:textId="3F06A4AB" w:rsidR="00144C56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李子荣</w:t>
            </w:r>
          </w:p>
          <w:p w14:paraId="7CE81646" w14:textId="42FECBC1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刘朝晖</w:t>
            </w:r>
          </w:p>
          <w:p w14:paraId="549A1811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孙 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伟</w:t>
            </w:r>
          </w:p>
          <w:p w14:paraId="42313E5C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史振才</w:t>
            </w:r>
          </w:p>
          <w:p w14:paraId="096AC587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王佰亮</w:t>
            </w:r>
          </w:p>
          <w:p w14:paraId="3454CFDC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赵凤朝</w:t>
            </w:r>
          </w:p>
          <w:p w14:paraId="6A31EEC4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岳德波</w:t>
            </w:r>
          </w:p>
          <w:p w14:paraId="7FEAF100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杨雨润</w:t>
            </w:r>
          </w:p>
          <w:p w14:paraId="666E7E22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程立明</w:t>
            </w:r>
          </w:p>
          <w:p w14:paraId="4F68F61E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王卫国</w:t>
            </w:r>
          </w:p>
          <w:p w14:paraId="7CF07755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张启栋</w:t>
            </w:r>
          </w:p>
          <w:p w14:paraId="043BD960" w14:textId="19A4D312" w:rsidR="00190D66" w:rsidRPr="00A51B4B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郭万首</w:t>
            </w:r>
          </w:p>
        </w:tc>
        <w:tc>
          <w:tcPr>
            <w:tcW w:w="690" w:type="dxa"/>
          </w:tcPr>
          <w:p w14:paraId="070EDC4B" w14:textId="08128025" w:rsidR="00144C56" w:rsidRPr="00A51B4B" w:rsidRDefault="00144C56" w:rsidP="00144C56">
            <w:pPr>
              <w:rPr>
                <w:rFonts w:ascii="宋体" w:hAnsi="宋体"/>
                <w:color w:val="000000" w:themeColor="text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其他有效的知识产权</w:t>
            </w:r>
          </w:p>
        </w:tc>
      </w:tr>
      <w:tr w:rsidR="00144C56" w:rsidRPr="00532DFB" w14:paraId="61463B42" w14:textId="77777777" w:rsidTr="0087157E">
        <w:trPr>
          <w:trHeight w:val="1021"/>
          <w:jc w:val="center"/>
        </w:trPr>
        <w:tc>
          <w:tcPr>
            <w:tcW w:w="743" w:type="dxa"/>
          </w:tcPr>
          <w:p w14:paraId="1F8ABD59" w14:textId="77777777" w:rsidR="00144C56" w:rsidRDefault="00144C56" w:rsidP="00144C56">
            <w:r w:rsidRPr="007A5B1F">
              <w:rPr>
                <w:rFonts w:ascii="宋体" w:hAnsi="宋体" w:hint="eastAsia"/>
                <w:color w:val="000000" w:themeColor="text1"/>
              </w:rPr>
              <w:t>论文</w:t>
            </w:r>
          </w:p>
        </w:tc>
        <w:tc>
          <w:tcPr>
            <w:tcW w:w="1984" w:type="dxa"/>
          </w:tcPr>
          <w:p w14:paraId="288EB116" w14:textId="7777777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bookmarkStart w:id="1" w:name="OLE_LINK63"/>
            <w:bookmarkStart w:id="2" w:name="OLE_LINK64"/>
            <w:bookmarkStart w:id="3" w:name="OLE_LINK117"/>
            <w:r w:rsidRPr="00A51B4B">
              <w:rPr>
                <w:color w:val="000000"/>
                <w:sz w:val="21"/>
                <w:szCs w:val="21"/>
              </w:rPr>
              <w:t>Topical Application of Tranexamic Acid Plus Diluted Epinephrine Reduces Postoperative Hidden Blood Loss in Total Hip Arthroplasty</w:t>
            </w:r>
            <w:bookmarkEnd w:id="1"/>
            <w:bookmarkEnd w:id="2"/>
            <w:bookmarkEnd w:id="3"/>
          </w:p>
        </w:tc>
        <w:tc>
          <w:tcPr>
            <w:tcW w:w="643" w:type="dxa"/>
          </w:tcPr>
          <w:p w14:paraId="052C63D9" w14:textId="77777777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中国</w:t>
            </w:r>
          </w:p>
        </w:tc>
        <w:tc>
          <w:tcPr>
            <w:tcW w:w="849" w:type="dxa"/>
          </w:tcPr>
          <w:p w14:paraId="12FF40EB" w14:textId="5E425B1E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DOI： 10.1016/</w:t>
            </w:r>
            <w:proofErr w:type="spellStart"/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j</w:t>
            </w:r>
            <w:r w:rsidR="00A51B4B"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.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arth</w:t>
            </w:r>
            <w:proofErr w:type="spellEnd"/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 .2015.06.005</w:t>
            </w:r>
          </w:p>
        </w:tc>
        <w:tc>
          <w:tcPr>
            <w:tcW w:w="776" w:type="dxa"/>
          </w:tcPr>
          <w:p w14:paraId="656A3CFA" w14:textId="77777777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2</w:t>
            </w: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015</w:t>
            </w: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年</w:t>
            </w:r>
          </w:p>
        </w:tc>
        <w:tc>
          <w:tcPr>
            <w:tcW w:w="1843" w:type="dxa"/>
          </w:tcPr>
          <w:p w14:paraId="37B23935" w14:textId="18ED2311" w:rsidR="00144C56" w:rsidRPr="00A51B4B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/>
                <w:color w:val="000000" w:themeColor="text1"/>
                <w:sz w:val="21"/>
                <w:szCs w:val="21"/>
              </w:rPr>
              <w:t>The Journal of Arthroplasty</w:t>
            </w:r>
          </w:p>
        </w:tc>
        <w:tc>
          <w:tcPr>
            <w:tcW w:w="709" w:type="dxa"/>
          </w:tcPr>
          <w:p w14:paraId="4B497FCB" w14:textId="77777777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中日友好医院</w:t>
            </w:r>
          </w:p>
        </w:tc>
        <w:tc>
          <w:tcPr>
            <w:tcW w:w="992" w:type="dxa"/>
          </w:tcPr>
          <w:p w14:paraId="78566C73" w14:textId="77777777" w:rsidR="00144C56" w:rsidRDefault="00144C5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高福强</w:t>
            </w:r>
          </w:p>
          <w:p w14:paraId="13D485C0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 xml:space="preserve">孙 </w:t>
            </w:r>
            <w:r>
              <w:rPr>
                <w:rFonts w:ascii="宋体" w:hAnsi="宋体"/>
                <w:color w:val="000000" w:themeColor="text1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伟</w:t>
            </w:r>
          </w:p>
          <w:p w14:paraId="3F17E956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郭万首</w:t>
            </w:r>
          </w:p>
          <w:p w14:paraId="74786C21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李子荣</w:t>
            </w:r>
          </w:p>
          <w:p w14:paraId="26B1FF9D" w14:textId="77777777" w:rsidR="00190D66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王卫国</w:t>
            </w:r>
          </w:p>
          <w:p w14:paraId="5DB86AE8" w14:textId="69AF116D" w:rsidR="00190D66" w:rsidRPr="00A51B4B" w:rsidRDefault="00190D66" w:rsidP="00144C56">
            <w:pPr>
              <w:pStyle w:val="a7"/>
              <w:spacing w:line="390" w:lineRule="exact"/>
              <w:ind w:firstLineChars="0" w:firstLine="0"/>
              <w:jc w:val="left"/>
              <w:rPr>
                <w:rFonts w:ascii="宋体" w:hAnsi="宋体"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hint="eastAsia"/>
                <w:color w:val="000000" w:themeColor="text1"/>
                <w:sz w:val="21"/>
                <w:szCs w:val="21"/>
              </w:rPr>
              <w:t>程立明</w:t>
            </w:r>
          </w:p>
        </w:tc>
        <w:tc>
          <w:tcPr>
            <w:tcW w:w="690" w:type="dxa"/>
          </w:tcPr>
          <w:p w14:paraId="06EA3029" w14:textId="77777777" w:rsidR="00144C56" w:rsidRPr="00A51B4B" w:rsidRDefault="00144C56" w:rsidP="00144C56">
            <w:pPr>
              <w:rPr>
                <w:szCs w:val="21"/>
              </w:rPr>
            </w:pPr>
            <w:r w:rsidRPr="00A51B4B">
              <w:rPr>
                <w:rFonts w:ascii="宋体" w:hAnsi="宋体" w:hint="eastAsia"/>
                <w:color w:val="000000" w:themeColor="text1"/>
                <w:szCs w:val="21"/>
              </w:rPr>
              <w:t>其他有效的知识产权</w:t>
            </w:r>
          </w:p>
        </w:tc>
      </w:tr>
    </w:tbl>
    <w:p w14:paraId="6112F2F2" w14:textId="77777777" w:rsidR="00337345" w:rsidRPr="00FD741D" w:rsidRDefault="00337345" w:rsidP="00FD741D">
      <w:pPr>
        <w:pStyle w:val="a7"/>
        <w:adjustRightInd w:val="0"/>
        <w:spacing w:line="320" w:lineRule="exact"/>
        <w:ind w:firstLine="488"/>
        <w:rPr>
          <w:rFonts w:ascii="宋体" w:hAnsi="宋体"/>
          <w:color w:val="000000" w:themeColor="text1"/>
          <w:spacing w:val="2"/>
        </w:rPr>
        <w:sectPr w:rsidR="00337345" w:rsidRPr="00FD741D" w:rsidSect="006154A1">
          <w:footerReference w:type="default" r:id="rId6"/>
          <w:pgSz w:w="11906" w:h="16838"/>
          <w:pgMar w:top="1440" w:right="1797" w:bottom="1440" w:left="1797" w:header="851" w:footer="992" w:gutter="0"/>
          <w:cols w:space="425"/>
          <w:docGrid w:type="lines" w:linePitch="312"/>
        </w:sectPr>
      </w:pPr>
    </w:p>
    <w:p w14:paraId="2EFF0F66" w14:textId="77777777" w:rsidR="00E03623" w:rsidRPr="001632F5" w:rsidRDefault="00FD741D" w:rsidP="00FD741D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五</w:t>
      </w:r>
      <w:r w:rsidR="00E03623" w:rsidRPr="001632F5">
        <w:rPr>
          <w:rFonts w:ascii="黑体" w:eastAsia="黑体" w:hAnsi="黑体" w:hint="eastAsia"/>
          <w:sz w:val="28"/>
          <w:szCs w:val="28"/>
        </w:rPr>
        <w:t>、</w:t>
      </w:r>
      <w:r w:rsidR="00E03623">
        <w:rPr>
          <w:rFonts w:ascii="黑体" w:eastAsia="黑体" w:hAnsi="黑体" w:hint="eastAsia"/>
          <w:sz w:val="28"/>
          <w:szCs w:val="28"/>
        </w:rPr>
        <w:t>主要完成人情况</w:t>
      </w:r>
      <w:r w:rsidR="00DC2278">
        <w:rPr>
          <w:rFonts w:ascii="黑体" w:eastAsia="黑体" w:hAnsi="黑体" w:hint="eastAsia"/>
          <w:sz w:val="28"/>
          <w:szCs w:val="28"/>
        </w:rPr>
        <w:t>（</w:t>
      </w:r>
      <w:r w:rsidR="005808AF" w:rsidRPr="005808AF">
        <w:rPr>
          <w:rFonts w:ascii="黑体" w:eastAsia="黑体" w:hAnsi="黑体" w:hint="eastAsia"/>
          <w:sz w:val="28"/>
          <w:szCs w:val="28"/>
        </w:rPr>
        <w:t>特等奖不超过50人，一等奖不超过15人，二等奖不超过10人</w:t>
      </w:r>
      <w:r w:rsidR="00DC2278">
        <w:rPr>
          <w:rFonts w:ascii="黑体" w:eastAsia="黑体" w:hAnsi="黑体" w:hint="eastAsia"/>
          <w:sz w:val="28"/>
          <w:szCs w:val="28"/>
        </w:rPr>
        <w:t>）</w:t>
      </w:r>
      <w:r w:rsidR="00E03623" w:rsidRPr="001632F5">
        <w:rPr>
          <w:rFonts w:ascii="黑体" w:eastAsia="黑体" w:hAnsi="黑体" w:hint="eastAsia"/>
          <w:sz w:val="28"/>
          <w:szCs w:val="28"/>
        </w:rPr>
        <w:t>：</w:t>
      </w:r>
    </w:p>
    <w:tbl>
      <w:tblPr>
        <w:tblW w:w="135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6759"/>
        <w:gridCol w:w="1417"/>
        <w:gridCol w:w="1701"/>
        <w:gridCol w:w="1008"/>
        <w:gridCol w:w="850"/>
      </w:tblGrid>
      <w:tr w:rsidR="00E03623" w:rsidRPr="007F4ED2" w14:paraId="659A3A6E" w14:textId="77777777" w:rsidTr="00D41959">
        <w:trPr>
          <w:trHeight w:val="2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09FE7B99" w14:textId="77777777" w:rsidR="00E03623" w:rsidRPr="007F4ED2" w:rsidRDefault="00E03623" w:rsidP="00E03623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7F4ED2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排序</w:t>
            </w:r>
          </w:p>
        </w:tc>
        <w:tc>
          <w:tcPr>
            <w:tcW w:w="992" w:type="dxa"/>
            <w:vAlign w:val="center"/>
          </w:tcPr>
          <w:p w14:paraId="02D85143" w14:textId="77777777" w:rsidR="00E03623" w:rsidRPr="007F4ED2" w:rsidRDefault="00E03623" w:rsidP="00E03623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7F4ED2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3FB21F0D" w14:textId="77777777" w:rsidR="00E03623" w:rsidRPr="007F4ED2" w:rsidRDefault="00F23402" w:rsidP="005808AF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对本项目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主要</w:t>
            </w:r>
            <w:r w:rsidR="005808AF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科技创新</w:t>
            </w:r>
            <w:r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  <w:t>的贡献</w:t>
            </w:r>
          </w:p>
        </w:tc>
        <w:tc>
          <w:tcPr>
            <w:tcW w:w="1417" w:type="dxa"/>
            <w:vAlign w:val="center"/>
          </w:tcPr>
          <w:p w14:paraId="2F5E19E8" w14:textId="77777777" w:rsidR="00E03623" w:rsidRPr="007F4ED2" w:rsidRDefault="00E03623" w:rsidP="00E03623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7F4ED2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工作单位</w:t>
            </w:r>
          </w:p>
        </w:tc>
        <w:tc>
          <w:tcPr>
            <w:tcW w:w="1701" w:type="dxa"/>
            <w:vAlign w:val="center"/>
          </w:tcPr>
          <w:p w14:paraId="48149E24" w14:textId="77777777" w:rsidR="00E03623" w:rsidRPr="007F4ED2" w:rsidRDefault="00E03623" w:rsidP="00E03623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7F4ED2">
              <w:rPr>
                <w:rFonts w:ascii="仿宋" w:eastAsia="仿宋" w:hAnsi="仿宋" w:hint="eastAsia"/>
                <w:b/>
                <w:bCs/>
                <w:kern w:val="0"/>
                <w:sz w:val="22"/>
                <w:szCs w:val="22"/>
              </w:rPr>
              <w:t>完成单位</w:t>
            </w:r>
          </w:p>
        </w:tc>
        <w:tc>
          <w:tcPr>
            <w:tcW w:w="1008" w:type="dxa"/>
            <w:vAlign w:val="center"/>
          </w:tcPr>
          <w:p w14:paraId="5A03A225" w14:textId="77777777" w:rsidR="00E03623" w:rsidRPr="007F4ED2" w:rsidRDefault="00E03623" w:rsidP="00E03623">
            <w:pPr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7F4ED2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850" w:type="dxa"/>
            <w:vAlign w:val="center"/>
          </w:tcPr>
          <w:p w14:paraId="587041D4" w14:textId="77777777" w:rsidR="00E03623" w:rsidRPr="007F4ED2" w:rsidRDefault="00E03623" w:rsidP="00E03623">
            <w:pPr>
              <w:widowControl/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2"/>
                <w:szCs w:val="22"/>
              </w:rPr>
            </w:pPr>
            <w:r w:rsidRPr="007F4ED2"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2"/>
                <w:szCs w:val="22"/>
              </w:rPr>
              <w:t>职务</w:t>
            </w:r>
          </w:p>
        </w:tc>
      </w:tr>
      <w:tr w:rsidR="00E03623" w:rsidRPr="007F4ED2" w14:paraId="7BC922FE" w14:textId="77777777" w:rsidTr="00D41959">
        <w:trPr>
          <w:trHeight w:val="2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8C074AF" w14:textId="77777777" w:rsidR="00E03623" w:rsidRPr="007F4ED2" w:rsidRDefault="00E03623" w:rsidP="00E03623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 w:rsidRPr="007F4ED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92" w:type="dxa"/>
            <w:vAlign w:val="center"/>
          </w:tcPr>
          <w:p w14:paraId="3A495EE7" w14:textId="77777777" w:rsidR="00E03623" w:rsidRPr="007F4ED2" w:rsidRDefault="00FF0608" w:rsidP="00E03623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孙伟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2BCA8B07" w14:textId="432C9824" w:rsidR="00E03623" w:rsidRPr="007F4ED2" w:rsidRDefault="008079E8" w:rsidP="00A672CD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负责项目整体设计和实施，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揭示了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激素性</w:t>
            </w:r>
            <w:r w:rsidR="00DD414E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骨坏死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的</w:t>
            </w:r>
            <w:r w:rsidR="00DD414E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发生规律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及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其</w:t>
            </w:r>
            <w:r w:rsidR="00B728F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发病关键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环节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，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制定</w:t>
            </w:r>
            <w:r w:rsidR="00B728F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了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股骨头坏死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早期诊断标准，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研发了系列</w:t>
            </w:r>
            <w:r w:rsidR="009C1A28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治疗新技术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并建立了完整的</w:t>
            </w:r>
            <w:r w:rsidR="009C1A28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诊疗体系</w:t>
            </w:r>
            <w:r w:rsidR="00B728F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，提高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了</w:t>
            </w:r>
            <w:r w:rsidR="00B728F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整体治疗成功率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417" w:type="dxa"/>
            <w:vAlign w:val="center"/>
          </w:tcPr>
          <w:p w14:paraId="14444D7C" w14:textId="77777777" w:rsidR="00E03623" w:rsidRPr="007F4ED2" w:rsidRDefault="00FF0608" w:rsidP="00E03623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701" w:type="dxa"/>
            <w:vAlign w:val="center"/>
          </w:tcPr>
          <w:p w14:paraId="1B5D3B88" w14:textId="77777777" w:rsidR="00E03623" w:rsidRPr="007F4ED2" w:rsidRDefault="00FF0608" w:rsidP="00E03623">
            <w:pPr>
              <w:widowControl/>
              <w:jc w:val="center"/>
              <w:rPr>
                <w:rFonts w:ascii="仿宋" w:eastAsia="仿宋" w:hAnsi="仿宋"/>
                <w:bCs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008" w:type="dxa"/>
            <w:vAlign w:val="center"/>
          </w:tcPr>
          <w:p w14:paraId="62C18DB2" w14:textId="77777777" w:rsidR="00E03623" w:rsidRPr="007F4ED2" w:rsidRDefault="00B95117" w:rsidP="00E03623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850" w:type="dxa"/>
            <w:vAlign w:val="center"/>
          </w:tcPr>
          <w:p w14:paraId="3665D5D5" w14:textId="77777777" w:rsidR="00E03623" w:rsidRPr="007F4ED2" w:rsidRDefault="00964197" w:rsidP="000048DC">
            <w:pPr>
              <w:widowControl/>
              <w:spacing w:line="360" w:lineRule="auto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专业</w:t>
            </w:r>
            <w:r>
              <w:rPr>
                <w:rFonts w:ascii="Damascus" w:eastAsia="仿宋" w:hAnsi="Damascus" w:hint="eastAsia"/>
                <w:bCs/>
                <w:color w:val="000000"/>
                <w:kern w:val="0"/>
                <w:sz w:val="22"/>
                <w:szCs w:val="22"/>
              </w:rPr>
              <w:t>组长</w:t>
            </w:r>
          </w:p>
        </w:tc>
      </w:tr>
      <w:tr w:rsidR="00FF0608" w:rsidRPr="007F4ED2" w14:paraId="43BC17CE" w14:textId="77777777" w:rsidTr="00D41959">
        <w:trPr>
          <w:trHeight w:val="2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E506993" w14:textId="77777777" w:rsidR="00FF0608" w:rsidRPr="007F4ED2" w:rsidRDefault="00FF0608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 w:rsidRPr="007F4ED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92" w:type="dxa"/>
            <w:vAlign w:val="center"/>
          </w:tcPr>
          <w:p w14:paraId="1DEF1D9F" w14:textId="77777777" w:rsidR="00FF0608" w:rsidRPr="007F4ED2" w:rsidRDefault="00FF0608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李子荣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795021EB" w14:textId="20D57964" w:rsidR="00FF0608" w:rsidRPr="007F4ED2" w:rsidRDefault="009C1A28" w:rsidP="00FF0608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提出股骨头坏死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新的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分型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方法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，建立</w:t>
            </w:r>
            <w:r w:rsidR="00B728F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了</w:t>
            </w:r>
            <w:r w:rsidR="00907A1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早期诊断标准、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研发</w:t>
            </w:r>
            <w:r w:rsidR="00B728F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了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股骨头坏死保</w:t>
            </w:r>
            <w:proofErr w:type="gramStart"/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髋治疗</w:t>
            </w:r>
            <w:proofErr w:type="gramEnd"/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新技术，</w:t>
            </w:r>
            <w:r w:rsidR="00907A1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制定骨坏死诊疗共识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，</w:t>
            </w:r>
            <w:r w:rsidR="00B728F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建立了诊疗规范</w:t>
            </w:r>
            <w:r w:rsidR="00B728F9" w:rsidRPr="007F4ED2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417" w:type="dxa"/>
          </w:tcPr>
          <w:p w14:paraId="12322750" w14:textId="77777777" w:rsidR="00FF0608" w:rsidRDefault="00FF0608" w:rsidP="00FF0608">
            <w:pPr>
              <w:jc w:val="center"/>
            </w:pPr>
            <w:r w:rsidRPr="00130FC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701" w:type="dxa"/>
          </w:tcPr>
          <w:p w14:paraId="291AF41E" w14:textId="77777777" w:rsidR="00FF0608" w:rsidRDefault="00FF0608" w:rsidP="00FF0608">
            <w:pPr>
              <w:jc w:val="center"/>
            </w:pPr>
            <w:r w:rsidRPr="007104A4">
              <w:rPr>
                <w:rFonts w:ascii="仿宋" w:eastAsia="仿宋" w:hAnsi="仿宋" w:hint="eastAsia"/>
                <w:bCs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008" w:type="dxa"/>
            <w:vAlign w:val="center"/>
          </w:tcPr>
          <w:p w14:paraId="0A13E464" w14:textId="77777777" w:rsidR="00FF0608" w:rsidRPr="007F4ED2" w:rsidRDefault="00B95117" w:rsidP="00FF0608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850" w:type="dxa"/>
            <w:vAlign w:val="center"/>
          </w:tcPr>
          <w:p w14:paraId="382D7A5D" w14:textId="77777777" w:rsidR="00FF0608" w:rsidRPr="007F4ED2" w:rsidRDefault="00AD70C4" w:rsidP="004E4498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首席专家</w:t>
            </w:r>
          </w:p>
        </w:tc>
      </w:tr>
      <w:tr w:rsidR="00FF0608" w:rsidRPr="007F4ED2" w14:paraId="5EC55C6F" w14:textId="77777777" w:rsidTr="00D41959">
        <w:trPr>
          <w:trHeight w:val="2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21EA0165" w14:textId="77777777" w:rsidR="00FF0608" w:rsidRPr="007F4ED2" w:rsidRDefault="00FF0608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 w:rsidRPr="007F4ED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92" w:type="dxa"/>
            <w:vAlign w:val="center"/>
          </w:tcPr>
          <w:p w14:paraId="29444514" w14:textId="77777777" w:rsidR="00FF0608" w:rsidRPr="007F4ED2" w:rsidRDefault="009457ED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王义生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3B1ACB62" w14:textId="6C51033F" w:rsidR="00FF0608" w:rsidRPr="007F4ED2" w:rsidRDefault="008079E8" w:rsidP="00FF0608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揭示了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酒精性</w:t>
            </w:r>
            <w:r w:rsidR="00907A1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骨坏死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的</w:t>
            </w:r>
            <w:r w:rsidR="00907A1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发生机制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，改良股骨头坏死传统治疗方法</w:t>
            </w:r>
            <w:r w:rsidR="00AE5FB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参与制定股骨头坏死的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诊疗规范和指南。</w:t>
            </w:r>
            <w:r w:rsidR="00B728F9" w:rsidRPr="007F4ED2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0DF95482" w14:textId="77777777" w:rsidR="00FF0608" w:rsidRDefault="009457ED" w:rsidP="00FF0608">
            <w:pPr>
              <w:jc w:val="center"/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郑州大学第一附属医院</w:t>
            </w:r>
          </w:p>
        </w:tc>
        <w:tc>
          <w:tcPr>
            <w:tcW w:w="1701" w:type="dxa"/>
          </w:tcPr>
          <w:p w14:paraId="312BB3E7" w14:textId="77777777" w:rsidR="00FF0608" w:rsidRDefault="009457ED" w:rsidP="00FF0608">
            <w:pPr>
              <w:jc w:val="center"/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郑州大学第一附属医院</w:t>
            </w:r>
          </w:p>
        </w:tc>
        <w:tc>
          <w:tcPr>
            <w:tcW w:w="1008" w:type="dxa"/>
            <w:vAlign w:val="center"/>
          </w:tcPr>
          <w:p w14:paraId="74A172FE" w14:textId="2FBF64F3" w:rsidR="00FF0608" w:rsidRPr="007F4ED2" w:rsidRDefault="00B80BC9" w:rsidP="00FF0608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教授</w:t>
            </w:r>
          </w:p>
        </w:tc>
        <w:tc>
          <w:tcPr>
            <w:tcW w:w="850" w:type="dxa"/>
            <w:vAlign w:val="center"/>
          </w:tcPr>
          <w:p w14:paraId="70C55E73" w14:textId="77777777" w:rsidR="00FF0608" w:rsidRPr="007F4ED2" w:rsidRDefault="00B95117" w:rsidP="00FF0608">
            <w:pPr>
              <w:widowControl/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FF0608" w:rsidRPr="007F4ED2" w14:paraId="48516B3D" w14:textId="77777777" w:rsidTr="00D41959">
        <w:trPr>
          <w:trHeight w:val="2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477F580" w14:textId="77777777" w:rsidR="00FF0608" w:rsidRPr="007F4ED2" w:rsidRDefault="00FF0608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 w:rsidRPr="007F4ED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92" w:type="dxa"/>
            <w:vAlign w:val="center"/>
          </w:tcPr>
          <w:p w14:paraId="19120DEA" w14:textId="77777777" w:rsidR="00FF0608" w:rsidRPr="007F4ED2" w:rsidRDefault="009457ED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郭万首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64AC7863" w14:textId="33681164" w:rsidR="00FF0608" w:rsidRPr="007F4ED2" w:rsidRDefault="008079E8" w:rsidP="00FF0608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负责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激素性骨坏死发病规律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和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发病机制研究，协助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完成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了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部分临床研究的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开展实施</w:t>
            </w:r>
            <w:r w:rsidR="00D52108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、结果分析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及研究成果推广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417" w:type="dxa"/>
          </w:tcPr>
          <w:p w14:paraId="47935883" w14:textId="77777777" w:rsidR="00FF0608" w:rsidRDefault="00FF0608" w:rsidP="00FF0608">
            <w:pPr>
              <w:jc w:val="center"/>
            </w:pPr>
            <w:r w:rsidRPr="00130FC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701" w:type="dxa"/>
          </w:tcPr>
          <w:p w14:paraId="7AB77EAA" w14:textId="77777777" w:rsidR="00FF0608" w:rsidRDefault="00FF0608" w:rsidP="00FF0608">
            <w:pPr>
              <w:jc w:val="center"/>
            </w:pPr>
            <w:r w:rsidRPr="007104A4">
              <w:rPr>
                <w:rFonts w:ascii="仿宋" w:eastAsia="仿宋" w:hAnsi="仿宋" w:hint="eastAsia"/>
                <w:bCs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008" w:type="dxa"/>
            <w:vAlign w:val="center"/>
          </w:tcPr>
          <w:p w14:paraId="6C83413B" w14:textId="77777777" w:rsidR="00FF0608" w:rsidRPr="007F4ED2" w:rsidRDefault="00AD70C4" w:rsidP="00FF0608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主任医师</w:t>
            </w:r>
          </w:p>
        </w:tc>
        <w:tc>
          <w:tcPr>
            <w:tcW w:w="850" w:type="dxa"/>
            <w:vAlign w:val="center"/>
          </w:tcPr>
          <w:p w14:paraId="026A6FD8" w14:textId="77777777" w:rsidR="00FF0608" w:rsidRPr="007F4ED2" w:rsidRDefault="00755931" w:rsidP="00FF0608">
            <w:pPr>
              <w:widowControl/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755931" w:rsidRPr="007F4ED2" w14:paraId="1ED46EB4" w14:textId="77777777" w:rsidTr="00D41959">
        <w:trPr>
          <w:trHeight w:val="2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768BDEB9" w14:textId="77777777" w:rsidR="00755931" w:rsidRPr="007F4ED2" w:rsidRDefault="00755931" w:rsidP="00755931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92" w:type="dxa"/>
            <w:vAlign w:val="center"/>
          </w:tcPr>
          <w:p w14:paraId="6EEC4EB3" w14:textId="77777777" w:rsidR="00755931" w:rsidRDefault="00755931" w:rsidP="00755931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王秀利</w:t>
            </w:r>
            <w:proofErr w:type="gramEnd"/>
          </w:p>
        </w:tc>
        <w:tc>
          <w:tcPr>
            <w:tcW w:w="6759" w:type="dxa"/>
            <w:shd w:val="clear" w:color="auto" w:fill="auto"/>
            <w:vAlign w:val="center"/>
          </w:tcPr>
          <w:p w14:paraId="7A940DA7" w14:textId="5163D409" w:rsidR="00755931" w:rsidRPr="007F4ED2" w:rsidRDefault="008079E8" w:rsidP="00755931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负责开展部分基础试验研究，协助完成了酒精性股骨头坏死的发生机制研究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，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并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负责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自己所在单位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临床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研究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结果的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资料收集</w:t>
            </w:r>
            <w:r w:rsidR="00E1311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、整理、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分析</w:t>
            </w:r>
            <w:r w:rsidR="00E1311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417" w:type="dxa"/>
          </w:tcPr>
          <w:p w14:paraId="1CDCBDC6" w14:textId="77777777" w:rsidR="00755931" w:rsidRDefault="00755931" w:rsidP="00755931">
            <w:pPr>
              <w:jc w:val="center"/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郑州大学第一附属医院</w:t>
            </w:r>
          </w:p>
        </w:tc>
        <w:tc>
          <w:tcPr>
            <w:tcW w:w="1701" w:type="dxa"/>
          </w:tcPr>
          <w:p w14:paraId="5B692361" w14:textId="77777777" w:rsidR="00755931" w:rsidRDefault="00755931" w:rsidP="00755931">
            <w:pPr>
              <w:jc w:val="center"/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郑州大学第一附属医院</w:t>
            </w:r>
          </w:p>
        </w:tc>
        <w:tc>
          <w:tcPr>
            <w:tcW w:w="1008" w:type="dxa"/>
            <w:vAlign w:val="center"/>
          </w:tcPr>
          <w:p w14:paraId="6B7F20E5" w14:textId="3DA82BF1" w:rsidR="00755931" w:rsidRDefault="00D41959" w:rsidP="00755931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副主任医师</w:t>
            </w:r>
          </w:p>
        </w:tc>
        <w:tc>
          <w:tcPr>
            <w:tcW w:w="850" w:type="dxa"/>
            <w:vAlign w:val="center"/>
          </w:tcPr>
          <w:p w14:paraId="071DD72C" w14:textId="77777777" w:rsidR="00755931" w:rsidRPr="007F4ED2" w:rsidRDefault="00755931" w:rsidP="00755931">
            <w:pPr>
              <w:widowControl/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FF0608" w:rsidRPr="007F4ED2" w14:paraId="76453122" w14:textId="77777777" w:rsidTr="00D41959">
        <w:trPr>
          <w:trHeight w:val="2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6A7C050" w14:textId="77777777" w:rsidR="00FF0608" w:rsidRPr="007F4ED2" w:rsidRDefault="00AD70C4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92" w:type="dxa"/>
            <w:vAlign w:val="center"/>
          </w:tcPr>
          <w:p w14:paraId="7C899D7E" w14:textId="77777777" w:rsidR="00FF0608" w:rsidRPr="007F4ED2" w:rsidRDefault="00B95117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高福强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466BE236" w14:textId="01A4EC9B" w:rsidR="00FF0608" w:rsidRPr="007F4ED2" w:rsidRDefault="00D51F2F" w:rsidP="00FF0608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参与骨坏死发病机制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和发病规律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研究，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重点负责股骨头坏死的体外冲击波治疗研究，发现了该方法治疗股骨头坏死的</w:t>
            </w:r>
            <w:r w:rsidR="00E1311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主要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生物学机制</w:t>
            </w:r>
            <w:r w:rsidR="00E1311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。</w:t>
            </w:r>
            <w:r w:rsidR="00D105EC" w:rsidRPr="007F4ED2"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</w:tcPr>
          <w:p w14:paraId="33D1F9C6" w14:textId="77777777" w:rsidR="00FF0608" w:rsidRDefault="00FF0608" w:rsidP="00FF0608">
            <w:pPr>
              <w:jc w:val="center"/>
            </w:pPr>
            <w:r w:rsidRPr="00130FC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701" w:type="dxa"/>
          </w:tcPr>
          <w:p w14:paraId="1967F7B3" w14:textId="77777777" w:rsidR="00FF0608" w:rsidRDefault="00FF0608" w:rsidP="00FF0608">
            <w:pPr>
              <w:jc w:val="center"/>
            </w:pPr>
            <w:r w:rsidRPr="007104A4">
              <w:rPr>
                <w:rFonts w:ascii="仿宋" w:eastAsia="仿宋" w:hAnsi="仿宋" w:hint="eastAsia"/>
                <w:bCs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008" w:type="dxa"/>
            <w:vAlign w:val="center"/>
          </w:tcPr>
          <w:p w14:paraId="44964E8A" w14:textId="77777777" w:rsidR="00FF0608" w:rsidRPr="007F4ED2" w:rsidRDefault="00B95117" w:rsidP="00FF0608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主治医师</w:t>
            </w:r>
          </w:p>
        </w:tc>
        <w:tc>
          <w:tcPr>
            <w:tcW w:w="850" w:type="dxa"/>
            <w:vAlign w:val="center"/>
          </w:tcPr>
          <w:p w14:paraId="554FED08" w14:textId="77777777" w:rsidR="00FF0608" w:rsidRPr="007F4ED2" w:rsidRDefault="00755931" w:rsidP="00FF0608">
            <w:pPr>
              <w:widowControl/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B95117" w:rsidRPr="007F4ED2" w14:paraId="55199B20" w14:textId="77777777" w:rsidTr="00D41959">
        <w:trPr>
          <w:trHeight w:val="2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77ACE66" w14:textId="77777777" w:rsidR="00B95117" w:rsidRPr="007F4ED2" w:rsidRDefault="009C1A28" w:rsidP="00B95117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92" w:type="dxa"/>
            <w:vAlign w:val="center"/>
          </w:tcPr>
          <w:p w14:paraId="1D4D125F" w14:textId="77777777" w:rsidR="00B95117" w:rsidRPr="007F4ED2" w:rsidRDefault="00B95117" w:rsidP="00B95117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王佰亮</w:t>
            </w:r>
            <w:proofErr w:type="gramEnd"/>
          </w:p>
        </w:tc>
        <w:tc>
          <w:tcPr>
            <w:tcW w:w="6759" w:type="dxa"/>
            <w:shd w:val="clear" w:color="auto" w:fill="auto"/>
            <w:vAlign w:val="center"/>
          </w:tcPr>
          <w:p w14:paraId="30C68EE5" w14:textId="52520E33" w:rsidR="00B95117" w:rsidRPr="007F4ED2" w:rsidRDefault="00D51F2F" w:rsidP="00B95117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参与激素性骨坏死发生机制研究、</w:t>
            </w:r>
            <w:r w:rsidR="008079E8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协助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筛选</w:t>
            </w:r>
            <w:r w:rsidR="008079E8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出了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预防性的</w:t>
            </w:r>
            <w:r w:rsidR="001C706D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药物，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参与骨坏死治疗方法的研发</w:t>
            </w:r>
            <w:r w:rsidR="008079E8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和改良。</w:t>
            </w:r>
          </w:p>
        </w:tc>
        <w:tc>
          <w:tcPr>
            <w:tcW w:w="1417" w:type="dxa"/>
          </w:tcPr>
          <w:p w14:paraId="4C64AC80" w14:textId="77777777" w:rsidR="00B95117" w:rsidRDefault="00B95117" w:rsidP="00B95117">
            <w:pPr>
              <w:jc w:val="center"/>
            </w:pPr>
            <w:r w:rsidRPr="00130FC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701" w:type="dxa"/>
          </w:tcPr>
          <w:p w14:paraId="4D3A8503" w14:textId="77777777" w:rsidR="00B95117" w:rsidRDefault="00B95117" w:rsidP="00B95117">
            <w:pPr>
              <w:jc w:val="center"/>
            </w:pPr>
            <w:r w:rsidRPr="007104A4">
              <w:rPr>
                <w:rFonts w:ascii="仿宋" w:eastAsia="仿宋" w:hAnsi="仿宋" w:hint="eastAsia"/>
                <w:bCs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008" w:type="dxa"/>
            <w:vAlign w:val="center"/>
          </w:tcPr>
          <w:p w14:paraId="590DAE1D" w14:textId="79D35130" w:rsidR="00B95117" w:rsidRPr="007F4ED2" w:rsidRDefault="00D41959" w:rsidP="00B95117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副主任</w:t>
            </w:r>
            <w:r w:rsidR="00755931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医师</w:t>
            </w:r>
          </w:p>
        </w:tc>
        <w:tc>
          <w:tcPr>
            <w:tcW w:w="850" w:type="dxa"/>
            <w:vAlign w:val="center"/>
          </w:tcPr>
          <w:p w14:paraId="7CDD6932" w14:textId="77777777" w:rsidR="00B95117" w:rsidRPr="007F4ED2" w:rsidRDefault="00755931" w:rsidP="00B95117">
            <w:pPr>
              <w:widowControl/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B95117" w:rsidRPr="007F4ED2" w14:paraId="79026D00" w14:textId="77777777" w:rsidTr="00D41959">
        <w:trPr>
          <w:trHeight w:val="2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5260ED1F" w14:textId="77777777" w:rsidR="00B95117" w:rsidRPr="007F4ED2" w:rsidRDefault="009C1A28" w:rsidP="00B95117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6B759793" w14:textId="77777777" w:rsidR="00B95117" w:rsidRPr="007F4ED2" w:rsidRDefault="00B95117" w:rsidP="00B95117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王卫国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1944D006" w14:textId="48FBB2EA" w:rsidR="00B95117" w:rsidRPr="007F4ED2" w:rsidRDefault="008079E8" w:rsidP="00B95117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主要负责股骨头坏死阶梯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化治疗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的技术改良，协助研发了股骨头坏死保</w:t>
            </w:r>
            <w:proofErr w:type="gramStart"/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髋治疗</w:t>
            </w:r>
            <w:proofErr w:type="gramEnd"/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手段。</w:t>
            </w:r>
          </w:p>
        </w:tc>
        <w:tc>
          <w:tcPr>
            <w:tcW w:w="1417" w:type="dxa"/>
          </w:tcPr>
          <w:p w14:paraId="7FED4620" w14:textId="77777777" w:rsidR="00B95117" w:rsidRDefault="00B95117" w:rsidP="00B95117">
            <w:pPr>
              <w:jc w:val="center"/>
            </w:pPr>
            <w:r w:rsidRPr="00130FC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701" w:type="dxa"/>
          </w:tcPr>
          <w:p w14:paraId="4CA8328F" w14:textId="77777777" w:rsidR="00B95117" w:rsidRDefault="00B95117" w:rsidP="00B95117">
            <w:pPr>
              <w:jc w:val="center"/>
            </w:pPr>
            <w:r w:rsidRPr="007104A4">
              <w:rPr>
                <w:rFonts w:ascii="仿宋" w:eastAsia="仿宋" w:hAnsi="仿宋" w:hint="eastAsia"/>
                <w:bCs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008" w:type="dxa"/>
            <w:vAlign w:val="center"/>
          </w:tcPr>
          <w:p w14:paraId="6BA87861" w14:textId="77777777" w:rsidR="00B95117" w:rsidRPr="007F4ED2" w:rsidRDefault="00755931" w:rsidP="00B95117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主任医师</w:t>
            </w:r>
          </w:p>
        </w:tc>
        <w:tc>
          <w:tcPr>
            <w:tcW w:w="850" w:type="dxa"/>
            <w:vAlign w:val="center"/>
          </w:tcPr>
          <w:p w14:paraId="391F18AD" w14:textId="77777777" w:rsidR="00B95117" w:rsidRPr="007F4ED2" w:rsidRDefault="00964197" w:rsidP="00096083">
            <w:pPr>
              <w:widowControl/>
              <w:ind w:firstLineChars="50" w:firstLine="110"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副</w:t>
            </w:r>
            <w:r w:rsidR="00096083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主任</w:t>
            </w:r>
          </w:p>
        </w:tc>
      </w:tr>
      <w:tr w:rsidR="00FF0608" w:rsidRPr="007F4ED2" w14:paraId="4E3DB368" w14:textId="77777777" w:rsidTr="00D41959">
        <w:trPr>
          <w:trHeight w:val="20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6D1C9621" w14:textId="77777777" w:rsidR="00FF0608" w:rsidRPr="007F4ED2" w:rsidRDefault="00FF0608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92" w:type="dxa"/>
            <w:vAlign w:val="center"/>
          </w:tcPr>
          <w:p w14:paraId="7CB85703" w14:textId="77777777" w:rsidR="00FF0608" w:rsidRPr="007F4ED2" w:rsidRDefault="009457ED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张庆宇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46EF0500" w14:textId="390B3CD0" w:rsidR="00FF0608" w:rsidRPr="007F4ED2" w:rsidRDefault="00D105EC" w:rsidP="00FF0608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参与人股骨头内微血管内皮细胞激素性损伤发生机制研究，</w:t>
            </w:r>
            <w:r w:rsidR="00E1311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协助完成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部分临床研究结果的分析</w:t>
            </w:r>
            <w:r w:rsidR="00E1311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和整理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417" w:type="dxa"/>
          </w:tcPr>
          <w:p w14:paraId="5A9FB507" w14:textId="77777777" w:rsidR="00FF0608" w:rsidRDefault="009457ED" w:rsidP="00FF0608">
            <w:pPr>
              <w:jc w:val="center"/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山东省立医院</w:t>
            </w:r>
          </w:p>
        </w:tc>
        <w:tc>
          <w:tcPr>
            <w:tcW w:w="1701" w:type="dxa"/>
          </w:tcPr>
          <w:p w14:paraId="3BF0BA31" w14:textId="77777777" w:rsidR="00FF0608" w:rsidRDefault="009457ED" w:rsidP="00FF0608">
            <w:pPr>
              <w:jc w:val="center"/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山东省立医院</w:t>
            </w:r>
          </w:p>
        </w:tc>
        <w:tc>
          <w:tcPr>
            <w:tcW w:w="1008" w:type="dxa"/>
            <w:vAlign w:val="center"/>
          </w:tcPr>
          <w:p w14:paraId="1D23ABD1" w14:textId="77777777" w:rsidR="00FF0608" w:rsidRPr="007F4ED2" w:rsidRDefault="00755931" w:rsidP="00FF0608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住院医师</w:t>
            </w:r>
          </w:p>
        </w:tc>
        <w:tc>
          <w:tcPr>
            <w:tcW w:w="850" w:type="dxa"/>
            <w:vAlign w:val="center"/>
          </w:tcPr>
          <w:p w14:paraId="7C83255F" w14:textId="77777777" w:rsidR="00FF0608" w:rsidRPr="007F4ED2" w:rsidRDefault="00755931" w:rsidP="00FF0608">
            <w:pPr>
              <w:widowControl/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 w:rsidR="00FF0608" w:rsidRPr="007F4ED2" w14:paraId="41AA5213" w14:textId="77777777" w:rsidTr="00D52108">
        <w:trPr>
          <w:trHeight w:val="804"/>
          <w:tblHeader/>
          <w:jc w:val="center"/>
        </w:trPr>
        <w:tc>
          <w:tcPr>
            <w:tcW w:w="846" w:type="dxa"/>
            <w:shd w:val="clear" w:color="auto" w:fill="auto"/>
            <w:vAlign w:val="center"/>
          </w:tcPr>
          <w:p w14:paraId="30188D66" w14:textId="77777777" w:rsidR="00FF0608" w:rsidRPr="007F4ED2" w:rsidRDefault="00FF0608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92" w:type="dxa"/>
            <w:vAlign w:val="center"/>
          </w:tcPr>
          <w:p w14:paraId="38F55C1F" w14:textId="77777777" w:rsidR="00FF0608" w:rsidRPr="007F4ED2" w:rsidRDefault="00FF0608" w:rsidP="00FF0608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时利军</w:t>
            </w:r>
          </w:p>
        </w:tc>
        <w:tc>
          <w:tcPr>
            <w:tcW w:w="6759" w:type="dxa"/>
            <w:shd w:val="clear" w:color="auto" w:fill="auto"/>
            <w:vAlign w:val="center"/>
          </w:tcPr>
          <w:p w14:paraId="37DBD17A" w14:textId="37B66531" w:rsidR="00FF0608" w:rsidRPr="007F4ED2" w:rsidRDefault="008079E8" w:rsidP="00FF0608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主要</w:t>
            </w:r>
            <w:r w:rsidR="00D105E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参与股骨头坏死体外冲击波治疗的基础与临床研究，协助</w:t>
            </w:r>
            <w:r w:rsidR="00E13119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完成了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项目</w:t>
            </w:r>
            <w:r w:rsidR="00F7487E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研究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结果</w:t>
            </w:r>
            <w:r w:rsidR="00F7487E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的收集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、</w:t>
            </w:r>
            <w:r w:rsidR="00F7487E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整理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和分析</w:t>
            </w:r>
            <w:r w:rsidR="00F7487E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。</w:t>
            </w:r>
          </w:p>
        </w:tc>
        <w:tc>
          <w:tcPr>
            <w:tcW w:w="1417" w:type="dxa"/>
          </w:tcPr>
          <w:p w14:paraId="0700025A" w14:textId="77777777" w:rsidR="00FF0608" w:rsidRDefault="00FF0608" w:rsidP="00FF0608">
            <w:pPr>
              <w:jc w:val="center"/>
            </w:pPr>
            <w:r w:rsidRPr="00130FCC"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701" w:type="dxa"/>
          </w:tcPr>
          <w:p w14:paraId="2666DFAF" w14:textId="51C99276" w:rsidR="00FF0608" w:rsidRDefault="003A2FC5" w:rsidP="00FF0608">
            <w:pPr>
              <w:jc w:val="center"/>
            </w:pPr>
            <w:r>
              <w:rPr>
                <w:rFonts w:ascii="仿宋" w:eastAsia="仿宋" w:hAnsi="仿宋" w:hint="eastAsia"/>
                <w:bCs/>
                <w:kern w:val="0"/>
                <w:sz w:val="22"/>
                <w:szCs w:val="22"/>
              </w:rPr>
              <w:t>北京协和医学院</w:t>
            </w:r>
            <w:r w:rsidR="00B244B3">
              <w:rPr>
                <w:rFonts w:ascii="仿宋" w:eastAsia="仿宋" w:hAnsi="仿宋" w:hint="eastAsia"/>
                <w:bCs/>
                <w:kern w:val="0"/>
                <w:sz w:val="22"/>
                <w:szCs w:val="22"/>
              </w:rPr>
              <w:t>中日友好医院</w:t>
            </w:r>
          </w:p>
        </w:tc>
        <w:tc>
          <w:tcPr>
            <w:tcW w:w="1008" w:type="dxa"/>
            <w:vAlign w:val="center"/>
          </w:tcPr>
          <w:p w14:paraId="539FFDC3" w14:textId="53256D0D" w:rsidR="00FF0608" w:rsidRPr="009C6BD0" w:rsidRDefault="009C6BD0" w:rsidP="00FF0608">
            <w:pPr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博士研究生</w:t>
            </w:r>
          </w:p>
        </w:tc>
        <w:tc>
          <w:tcPr>
            <w:tcW w:w="850" w:type="dxa"/>
            <w:vAlign w:val="center"/>
          </w:tcPr>
          <w:p w14:paraId="3BD6FCBA" w14:textId="77777777" w:rsidR="00FF0608" w:rsidRPr="007F4ED2" w:rsidRDefault="00755931" w:rsidP="00FF0608">
            <w:pPr>
              <w:widowControl/>
              <w:spacing w:line="360" w:lineRule="auto"/>
              <w:ind w:firstLineChars="50" w:firstLine="110"/>
              <w:jc w:val="center"/>
              <w:rPr>
                <w:rFonts w:ascii="仿宋" w:eastAsia="仿宋" w:hAnsi="仿宋"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 w14:paraId="3C9678D6" w14:textId="5C907AE5" w:rsidR="00AA49DF" w:rsidRDefault="00AA49DF">
      <w:pPr>
        <w:widowControl/>
        <w:jc w:val="left"/>
        <w:rPr>
          <w:rFonts w:asciiTheme="minorEastAsia" w:eastAsiaTheme="minorEastAsia" w:hAnsiTheme="minorEastAsia"/>
          <w:sz w:val="24"/>
          <w:szCs w:val="24"/>
        </w:rPr>
      </w:pPr>
    </w:p>
    <w:p w14:paraId="73A690EA" w14:textId="77777777" w:rsidR="00AA49DF" w:rsidRDefault="005808AF" w:rsidP="00721C81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六</w:t>
      </w:r>
      <w:r w:rsidR="00AA49DF" w:rsidRPr="001632F5">
        <w:rPr>
          <w:rFonts w:ascii="黑体" w:eastAsia="黑体" w:hAnsi="黑体" w:hint="eastAsia"/>
          <w:sz w:val="28"/>
          <w:szCs w:val="28"/>
        </w:rPr>
        <w:t>、</w:t>
      </w:r>
      <w:r w:rsidR="00AA49DF">
        <w:rPr>
          <w:rFonts w:ascii="黑体" w:eastAsia="黑体" w:hAnsi="黑体" w:hint="eastAsia"/>
          <w:sz w:val="28"/>
          <w:szCs w:val="28"/>
        </w:rPr>
        <w:t>主要完成单位情况（特等奖不超过</w:t>
      </w:r>
      <w:r w:rsidR="00AA49DF">
        <w:rPr>
          <w:rFonts w:ascii="黑体" w:eastAsia="黑体" w:hAnsi="黑体"/>
          <w:sz w:val="28"/>
          <w:szCs w:val="28"/>
        </w:rPr>
        <w:t>30</w:t>
      </w:r>
      <w:r w:rsidR="00AA49DF">
        <w:rPr>
          <w:rFonts w:ascii="黑体" w:eastAsia="黑体" w:hAnsi="黑体" w:hint="eastAsia"/>
          <w:sz w:val="28"/>
          <w:szCs w:val="28"/>
        </w:rPr>
        <w:t>个</w:t>
      </w:r>
      <w:r w:rsidR="00AA49DF">
        <w:rPr>
          <w:rFonts w:ascii="黑体" w:eastAsia="黑体" w:hAnsi="黑体"/>
          <w:sz w:val="28"/>
          <w:szCs w:val="28"/>
        </w:rPr>
        <w:t>，</w:t>
      </w:r>
      <w:r w:rsidR="00AA49DF">
        <w:rPr>
          <w:rFonts w:ascii="黑体" w:eastAsia="黑体" w:hAnsi="黑体" w:hint="eastAsia"/>
          <w:sz w:val="28"/>
          <w:szCs w:val="28"/>
        </w:rPr>
        <w:t>一等奖不超过</w:t>
      </w:r>
      <w:r w:rsidR="00AA49DF">
        <w:rPr>
          <w:rFonts w:ascii="黑体" w:eastAsia="黑体" w:hAnsi="黑体"/>
          <w:sz w:val="28"/>
          <w:szCs w:val="28"/>
        </w:rPr>
        <w:t>10</w:t>
      </w:r>
      <w:r w:rsidR="00AA49DF">
        <w:rPr>
          <w:rFonts w:ascii="黑体" w:eastAsia="黑体" w:hAnsi="黑体" w:hint="eastAsia"/>
          <w:sz w:val="28"/>
          <w:szCs w:val="28"/>
        </w:rPr>
        <w:t>个，二等奖不超过</w:t>
      </w:r>
      <w:r w:rsidR="00AA49DF">
        <w:rPr>
          <w:rFonts w:ascii="黑体" w:eastAsia="黑体" w:hAnsi="黑体"/>
          <w:sz w:val="28"/>
          <w:szCs w:val="28"/>
        </w:rPr>
        <w:t>7</w:t>
      </w:r>
      <w:r w:rsidR="00AA49DF">
        <w:rPr>
          <w:rFonts w:ascii="黑体" w:eastAsia="黑体" w:hAnsi="黑体" w:hint="eastAsia"/>
          <w:sz w:val="28"/>
          <w:szCs w:val="28"/>
        </w:rPr>
        <w:t>个）：</w:t>
      </w:r>
    </w:p>
    <w:p w14:paraId="581265C8" w14:textId="77777777" w:rsidR="00AA49DF" w:rsidRPr="00A27852" w:rsidRDefault="00AA49DF" w:rsidP="00AA49DF">
      <w:pPr>
        <w:pStyle w:val="a7"/>
        <w:spacing w:line="440" w:lineRule="exact"/>
        <w:rPr>
          <w:rFonts w:ascii="宋体" w:hAnsi="宋体"/>
          <w:color w:val="000000" w:themeColor="text1"/>
        </w:rPr>
      </w:pPr>
      <w:r w:rsidRPr="00532DFB">
        <w:rPr>
          <w:rFonts w:ascii="宋体" w:hAnsi="宋体"/>
          <w:color w:val="000000" w:themeColor="text1"/>
        </w:rPr>
        <w:t>科普项目不填写</w:t>
      </w:r>
      <w:r w:rsidRPr="00532DFB">
        <w:rPr>
          <w:rFonts w:ascii="宋体" w:hAnsi="宋体" w:hint="eastAsia"/>
          <w:color w:val="000000" w:themeColor="text1"/>
        </w:rPr>
        <w:t>此表</w:t>
      </w:r>
      <w:r w:rsidRPr="00532DFB">
        <w:rPr>
          <w:rFonts w:ascii="宋体" w:hAnsi="宋体"/>
          <w:color w:val="000000" w:themeColor="text1"/>
        </w:rPr>
        <w:t>。</w:t>
      </w:r>
    </w:p>
    <w:tbl>
      <w:tblPr>
        <w:tblW w:w="13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5"/>
        <w:gridCol w:w="5542"/>
        <w:gridCol w:w="7028"/>
      </w:tblGrid>
      <w:tr w:rsidR="00AA49DF" w:rsidRPr="0030606C" w14:paraId="5285B74B" w14:textId="77777777" w:rsidTr="005808AF">
        <w:trPr>
          <w:trHeight w:hRule="exact" w:val="567"/>
          <w:tblHeader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4D77E66" w14:textId="77777777" w:rsidR="00AA49DF" w:rsidRPr="0030606C" w:rsidRDefault="00AA49DF" w:rsidP="00901AA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排序</w:t>
            </w:r>
          </w:p>
        </w:tc>
        <w:tc>
          <w:tcPr>
            <w:tcW w:w="5542" w:type="dxa"/>
            <w:vAlign w:val="center"/>
          </w:tcPr>
          <w:p w14:paraId="6A18F99A" w14:textId="77777777" w:rsidR="00AA49DF" w:rsidRPr="0030606C" w:rsidRDefault="00AA49DF" w:rsidP="00901AA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5B2C6E06" w14:textId="77777777" w:rsidR="00AA49DF" w:rsidRPr="0030606C" w:rsidRDefault="00AA49DF" w:rsidP="00901AAE">
            <w:pPr>
              <w:widowControl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kern w:val="0"/>
                <w:sz w:val="24"/>
                <w:szCs w:val="24"/>
              </w:rPr>
              <w:t>单位贡献</w:t>
            </w:r>
          </w:p>
        </w:tc>
      </w:tr>
      <w:tr w:rsidR="00AA49DF" w:rsidRPr="0030606C" w14:paraId="778DF8CB" w14:textId="77777777" w:rsidTr="00E13119">
        <w:trPr>
          <w:trHeight w:hRule="exact" w:val="1317"/>
          <w:tblHeader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6ED58D4A" w14:textId="77777777" w:rsidR="00AA49DF" w:rsidRPr="0030606C" w:rsidRDefault="00AA49DF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542" w:type="dxa"/>
            <w:vAlign w:val="center"/>
          </w:tcPr>
          <w:p w14:paraId="119A2FF2" w14:textId="77777777" w:rsidR="00AA49DF" w:rsidRPr="0030606C" w:rsidRDefault="00674DAA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中日友好医院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632E054B" w14:textId="40E403FC" w:rsidR="00AA49DF" w:rsidRPr="0030606C" w:rsidRDefault="00F7487E" w:rsidP="00901AAE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本项目的首要完成和依托单位，为项目整体的开展实施提供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了</w:t>
            </w:r>
            <w:r w:rsidR="00E13119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强有力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的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资金、政策和后勤支持。该单位为骨坏死中心，每年诊治大量骨坏死患者，为项目研究提供了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丰厚、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翔实的资料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，保证了研究</w:t>
            </w:r>
            <w:r w:rsidR="00E13119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成果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的科学性和真实性。</w:t>
            </w:r>
            <w:r w:rsidRPr="0030606C"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AA49DF" w:rsidRPr="0030606C" w14:paraId="25B1A7D6" w14:textId="77777777" w:rsidTr="00F7487E">
        <w:trPr>
          <w:trHeight w:hRule="exact" w:val="1003"/>
          <w:tblHeader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C8E68D4" w14:textId="77777777" w:rsidR="00AA49DF" w:rsidRPr="0030606C" w:rsidRDefault="00AA49DF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542" w:type="dxa"/>
            <w:vAlign w:val="center"/>
          </w:tcPr>
          <w:p w14:paraId="1E5841D8" w14:textId="77777777" w:rsidR="00AA49DF" w:rsidRPr="0030606C" w:rsidRDefault="009457ED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郑州大学第一附属医院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3AE2B11E" w14:textId="1830ACB8" w:rsidR="00AA49DF" w:rsidRPr="0030606C" w:rsidRDefault="00F7487E" w:rsidP="00901AAE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本</w:t>
            </w:r>
            <w:r w:rsidR="00C2371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的</w:t>
            </w:r>
            <w:r w:rsidR="00C2371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主要执行单位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之一</w:t>
            </w:r>
            <w:r w:rsidR="00CD272C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参与中日友好医院牵头开展的多中心临床研究，主要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完成了酒精性股骨头坏死的发病机制研究及不同分期</w:t>
            </w:r>
            <w:r w:rsidR="00E13119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骨坏死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阶梯</w:t>
            </w:r>
            <w:proofErr w:type="gramStart"/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化治疗</w:t>
            </w:r>
            <w:proofErr w:type="gramEnd"/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方法的改良。</w:t>
            </w:r>
          </w:p>
        </w:tc>
      </w:tr>
      <w:tr w:rsidR="00AA49DF" w:rsidRPr="0030606C" w14:paraId="67C33754" w14:textId="77777777" w:rsidTr="00D52108">
        <w:trPr>
          <w:trHeight w:hRule="exact" w:val="1131"/>
          <w:tblHeader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2B8091B6" w14:textId="77777777" w:rsidR="00AA49DF" w:rsidRPr="0030606C" w:rsidRDefault="00AA49DF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542" w:type="dxa"/>
            <w:vAlign w:val="center"/>
          </w:tcPr>
          <w:p w14:paraId="7E62CC34" w14:textId="77777777" w:rsidR="00AA49DF" w:rsidRPr="0030606C" w:rsidRDefault="000A40C4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山东省立医院</w:t>
            </w:r>
          </w:p>
        </w:tc>
        <w:tc>
          <w:tcPr>
            <w:tcW w:w="7028" w:type="dxa"/>
            <w:shd w:val="clear" w:color="auto" w:fill="auto"/>
            <w:vAlign w:val="center"/>
          </w:tcPr>
          <w:p w14:paraId="2F40E5F8" w14:textId="6397DA95" w:rsidR="00AA49DF" w:rsidRPr="0030606C" w:rsidRDefault="00F7487E" w:rsidP="00901AAE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本项目主要</w:t>
            </w:r>
            <w:r w:rsidR="00D5210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执行</w:t>
            </w: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单位之一，</w:t>
            </w:r>
            <w:r w:rsidR="00D52108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重点负责激素对人股骨头内微血管内皮细胞损伤的研究，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主要协助完成了激素性股骨头坏死发生机制</w:t>
            </w:r>
            <w:r w:rsidR="00E13119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及关键分子</w:t>
            </w:r>
            <w:r w:rsidR="00AF3C62"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研究。</w:t>
            </w:r>
          </w:p>
        </w:tc>
      </w:tr>
      <w:tr w:rsidR="00AA49DF" w:rsidRPr="0030606C" w14:paraId="32799AA1" w14:textId="77777777" w:rsidTr="005808AF">
        <w:trPr>
          <w:trHeight w:hRule="exact" w:val="567"/>
          <w:tblHeader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472E825C" w14:textId="77777777" w:rsidR="00AA49DF" w:rsidRDefault="00AA49DF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542" w:type="dxa"/>
            <w:vAlign w:val="center"/>
          </w:tcPr>
          <w:p w14:paraId="5E4BCC07" w14:textId="77777777" w:rsidR="00AA49DF" w:rsidRPr="0030606C" w:rsidRDefault="00AA49DF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vAlign w:val="center"/>
          </w:tcPr>
          <w:p w14:paraId="1CDF02C2" w14:textId="77777777" w:rsidR="00AA49DF" w:rsidRPr="0030606C" w:rsidRDefault="00AA49DF" w:rsidP="00901AAE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A49DF" w:rsidRPr="0030606C" w14:paraId="482F5022" w14:textId="77777777" w:rsidTr="005808AF">
        <w:trPr>
          <w:trHeight w:hRule="exact" w:val="567"/>
          <w:tblHeader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7E2DD745" w14:textId="77777777" w:rsidR="00AA49DF" w:rsidRDefault="00AA49DF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542" w:type="dxa"/>
            <w:vAlign w:val="center"/>
          </w:tcPr>
          <w:p w14:paraId="3FA86887" w14:textId="77777777" w:rsidR="00AA49DF" w:rsidRPr="0030606C" w:rsidRDefault="00AA49DF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vAlign w:val="center"/>
          </w:tcPr>
          <w:p w14:paraId="3ABEE3A0" w14:textId="77777777" w:rsidR="00AA49DF" w:rsidRPr="0030606C" w:rsidRDefault="00AA49DF" w:rsidP="00901AAE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A49DF" w:rsidRPr="0030606C" w14:paraId="61D3EFCF" w14:textId="77777777" w:rsidTr="005808AF">
        <w:trPr>
          <w:trHeight w:hRule="exact" w:val="567"/>
          <w:tblHeader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5A220E7A" w14:textId="77777777" w:rsidR="00AA49DF" w:rsidRDefault="00AA49DF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542" w:type="dxa"/>
            <w:vAlign w:val="center"/>
          </w:tcPr>
          <w:p w14:paraId="67924E43" w14:textId="77777777" w:rsidR="00AA49DF" w:rsidRPr="0030606C" w:rsidRDefault="00AA49DF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vAlign w:val="center"/>
          </w:tcPr>
          <w:p w14:paraId="72D1486A" w14:textId="77777777" w:rsidR="00AA49DF" w:rsidRPr="0030606C" w:rsidRDefault="00AA49DF" w:rsidP="00901AAE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AA49DF" w:rsidRPr="0030606C" w14:paraId="44F241D0" w14:textId="77777777" w:rsidTr="005808AF">
        <w:trPr>
          <w:trHeight w:hRule="exact" w:val="567"/>
          <w:tblHeader/>
          <w:jc w:val="center"/>
        </w:trPr>
        <w:tc>
          <w:tcPr>
            <w:tcW w:w="855" w:type="dxa"/>
            <w:shd w:val="clear" w:color="auto" w:fill="auto"/>
            <w:vAlign w:val="center"/>
          </w:tcPr>
          <w:p w14:paraId="1AA3C838" w14:textId="77777777" w:rsidR="00AA49DF" w:rsidRDefault="00AA49DF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542" w:type="dxa"/>
            <w:vAlign w:val="center"/>
          </w:tcPr>
          <w:p w14:paraId="1844D507" w14:textId="77777777" w:rsidR="00AA49DF" w:rsidRPr="0030606C" w:rsidRDefault="00AA49DF" w:rsidP="00901AAE">
            <w:pPr>
              <w:widowControl/>
              <w:jc w:val="center"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28" w:type="dxa"/>
            <w:shd w:val="clear" w:color="auto" w:fill="auto"/>
            <w:vAlign w:val="center"/>
          </w:tcPr>
          <w:p w14:paraId="23AD285D" w14:textId="77777777" w:rsidR="00AA49DF" w:rsidRPr="0030606C" w:rsidRDefault="00AA49DF" w:rsidP="00901AAE">
            <w:pPr>
              <w:widowControl/>
              <w:rPr>
                <w:rFonts w:ascii="仿宋" w:eastAsia="仿宋" w:hAnsi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00B07C93" w14:textId="77777777" w:rsidR="00220191" w:rsidRPr="00220191" w:rsidRDefault="00220191" w:rsidP="007347B6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</w:p>
    <w:sectPr w:rsidR="00220191" w:rsidRPr="00220191" w:rsidSect="007347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A0BDB" w14:textId="77777777" w:rsidR="00CA7D48" w:rsidRDefault="00CA7D48" w:rsidP="00DA26E9">
      <w:r>
        <w:separator/>
      </w:r>
    </w:p>
  </w:endnote>
  <w:endnote w:type="continuationSeparator" w:id="0">
    <w:p w14:paraId="07FB7E5B" w14:textId="77777777" w:rsidR="00CA7D48" w:rsidRDefault="00CA7D48" w:rsidP="00DA2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amascus">
    <w:altName w:val="Malgun Gothic"/>
    <w:charset w:val="00"/>
    <w:family w:val="auto"/>
    <w:pitch w:val="variable"/>
    <w:sig w:usb0="80002003" w:usb1="88000000" w:usb2="14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73407007"/>
      <w:docPartObj>
        <w:docPartGallery w:val="Page Numbers (Bottom of Page)"/>
        <w:docPartUnique/>
      </w:docPartObj>
    </w:sdtPr>
    <w:sdtEndPr/>
    <w:sdtContent>
      <w:p w14:paraId="6BE7BF7D" w14:textId="77777777" w:rsidR="00F23402" w:rsidRDefault="00F2340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2619B" w:rsidRPr="0092619B">
          <w:rPr>
            <w:noProof/>
            <w:lang w:val="zh-CN"/>
          </w:rPr>
          <w:t>3</w:t>
        </w:r>
        <w:r>
          <w:fldChar w:fldCharType="end"/>
        </w:r>
      </w:p>
    </w:sdtContent>
  </w:sdt>
  <w:p w14:paraId="34AA183F" w14:textId="77777777" w:rsidR="00F23402" w:rsidRDefault="00F234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C4E044" w14:textId="77777777" w:rsidR="00CA7D48" w:rsidRDefault="00CA7D48" w:rsidP="00DA26E9">
      <w:r>
        <w:separator/>
      </w:r>
    </w:p>
  </w:footnote>
  <w:footnote w:type="continuationSeparator" w:id="0">
    <w:p w14:paraId="0ED16325" w14:textId="77777777" w:rsidR="00CA7D48" w:rsidRDefault="00CA7D48" w:rsidP="00DA2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8EA"/>
    <w:rsid w:val="000048DC"/>
    <w:rsid w:val="000131B0"/>
    <w:rsid w:val="00017589"/>
    <w:rsid w:val="000530EF"/>
    <w:rsid w:val="00053CA1"/>
    <w:rsid w:val="000544B5"/>
    <w:rsid w:val="00056D66"/>
    <w:rsid w:val="00085386"/>
    <w:rsid w:val="00096083"/>
    <w:rsid w:val="000A40C4"/>
    <w:rsid w:val="000C1623"/>
    <w:rsid w:val="000C5A9A"/>
    <w:rsid w:val="000D7A40"/>
    <w:rsid w:val="00105F21"/>
    <w:rsid w:val="00144C56"/>
    <w:rsid w:val="001470F3"/>
    <w:rsid w:val="001632F5"/>
    <w:rsid w:val="00190D66"/>
    <w:rsid w:val="001A1197"/>
    <w:rsid w:val="001B627C"/>
    <w:rsid w:val="001C706D"/>
    <w:rsid w:val="001D08BE"/>
    <w:rsid w:val="001D1891"/>
    <w:rsid w:val="001D2D9D"/>
    <w:rsid w:val="001D3D5D"/>
    <w:rsid w:val="001F7844"/>
    <w:rsid w:val="00220191"/>
    <w:rsid w:val="0023292A"/>
    <w:rsid w:val="00234004"/>
    <w:rsid w:val="0023706D"/>
    <w:rsid w:val="00283094"/>
    <w:rsid w:val="002A65D8"/>
    <w:rsid w:val="002D0E9D"/>
    <w:rsid w:val="002F12F5"/>
    <w:rsid w:val="002F4A46"/>
    <w:rsid w:val="0030606C"/>
    <w:rsid w:val="00322B99"/>
    <w:rsid w:val="0033315B"/>
    <w:rsid w:val="00337345"/>
    <w:rsid w:val="00344388"/>
    <w:rsid w:val="00355CEC"/>
    <w:rsid w:val="003603C6"/>
    <w:rsid w:val="00383091"/>
    <w:rsid w:val="00383B84"/>
    <w:rsid w:val="00384168"/>
    <w:rsid w:val="00385502"/>
    <w:rsid w:val="003A2FC5"/>
    <w:rsid w:val="00421132"/>
    <w:rsid w:val="00426B6E"/>
    <w:rsid w:val="0043162B"/>
    <w:rsid w:val="00450147"/>
    <w:rsid w:val="00451C0A"/>
    <w:rsid w:val="00463E53"/>
    <w:rsid w:val="004925F8"/>
    <w:rsid w:val="004C2447"/>
    <w:rsid w:val="004D0040"/>
    <w:rsid w:val="004E4498"/>
    <w:rsid w:val="004F07DE"/>
    <w:rsid w:val="00506EE3"/>
    <w:rsid w:val="005127BE"/>
    <w:rsid w:val="00532B1A"/>
    <w:rsid w:val="005808AF"/>
    <w:rsid w:val="005A1886"/>
    <w:rsid w:val="006154A1"/>
    <w:rsid w:val="00617442"/>
    <w:rsid w:val="00674DAA"/>
    <w:rsid w:val="006771A4"/>
    <w:rsid w:val="006928EA"/>
    <w:rsid w:val="00692B68"/>
    <w:rsid w:val="006D3DBF"/>
    <w:rsid w:val="006F19D3"/>
    <w:rsid w:val="00721C81"/>
    <w:rsid w:val="007347B6"/>
    <w:rsid w:val="00746657"/>
    <w:rsid w:val="00755931"/>
    <w:rsid w:val="007823F6"/>
    <w:rsid w:val="007B7295"/>
    <w:rsid w:val="007B7B23"/>
    <w:rsid w:val="007C7567"/>
    <w:rsid w:val="007D359E"/>
    <w:rsid w:val="007D3AC6"/>
    <w:rsid w:val="007E0EE2"/>
    <w:rsid w:val="007F4ED2"/>
    <w:rsid w:val="008079E8"/>
    <w:rsid w:val="008458D4"/>
    <w:rsid w:val="00867303"/>
    <w:rsid w:val="0087157E"/>
    <w:rsid w:val="008846F5"/>
    <w:rsid w:val="00890982"/>
    <w:rsid w:val="008A08FE"/>
    <w:rsid w:val="008B0622"/>
    <w:rsid w:val="008C19BF"/>
    <w:rsid w:val="008D7CA2"/>
    <w:rsid w:val="008E0388"/>
    <w:rsid w:val="008E0D27"/>
    <w:rsid w:val="008F5D0C"/>
    <w:rsid w:val="00907A12"/>
    <w:rsid w:val="00907FD9"/>
    <w:rsid w:val="00914551"/>
    <w:rsid w:val="0092104E"/>
    <w:rsid w:val="0092619B"/>
    <w:rsid w:val="0092694F"/>
    <w:rsid w:val="009457ED"/>
    <w:rsid w:val="0095282F"/>
    <w:rsid w:val="00964197"/>
    <w:rsid w:val="0098200B"/>
    <w:rsid w:val="00985D39"/>
    <w:rsid w:val="009C1A28"/>
    <w:rsid w:val="009C6BD0"/>
    <w:rsid w:val="009D6E33"/>
    <w:rsid w:val="00A148E0"/>
    <w:rsid w:val="00A22CF5"/>
    <w:rsid w:val="00A23AF2"/>
    <w:rsid w:val="00A51B4B"/>
    <w:rsid w:val="00A6106E"/>
    <w:rsid w:val="00A67084"/>
    <w:rsid w:val="00A672CD"/>
    <w:rsid w:val="00A74D4C"/>
    <w:rsid w:val="00AA49DF"/>
    <w:rsid w:val="00AA69B9"/>
    <w:rsid w:val="00AC2E0F"/>
    <w:rsid w:val="00AD70C4"/>
    <w:rsid w:val="00AE5FB3"/>
    <w:rsid w:val="00AF3C62"/>
    <w:rsid w:val="00B243AD"/>
    <w:rsid w:val="00B244B3"/>
    <w:rsid w:val="00B71703"/>
    <w:rsid w:val="00B728F9"/>
    <w:rsid w:val="00B80BC9"/>
    <w:rsid w:val="00B95117"/>
    <w:rsid w:val="00B96A14"/>
    <w:rsid w:val="00BC14E3"/>
    <w:rsid w:val="00BC3A07"/>
    <w:rsid w:val="00BF7597"/>
    <w:rsid w:val="00C23718"/>
    <w:rsid w:val="00C345E6"/>
    <w:rsid w:val="00C464A4"/>
    <w:rsid w:val="00C5524A"/>
    <w:rsid w:val="00C97024"/>
    <w:rsid w:val="00CA7D48"/>
    <w:rsid w:val="00CD272C"/>
    <w:rsid w:val="00CE0B98"/>
    <w:rsid w:val="00D105EC"/>
    <w:rsid w:val="00D24108"/>
    <w:rsid w:val="00D41959"/>
    <w:rsid w:val="00D51F2F"/>
    <w:rsid w:val="00D52108"/>
    <w:rsid w:val="00D823C9"/>
    <w:rsid w:val="00D836EF"/>
    <w:rsid w:val="00DA26E9"/>
    <w:rsid w:val="00DB3C84"/>
    <w:rsid w:val="00DC2278"/>
    <w:rsid w:val="00DD16B7"/>
    <w:rsid w:val="00DD414E"/>
    <w:rsid w:val="00DD56EE"/>
    <w:rsid w:val="00E03623"/>
    <w:rsid w:val="00E07B9B"/>
    <w:rsid w:val="00E13119"/>
    <w:rsid w:val="00E161C1"/>
    <w:rsid w:val="00E5642C"/>
    <w:rsid w:val="00E63270"/>
    <w:rsid w:val="00E70F0A"/>
    <w:rsid w:val="00EB6FE6"/>
    <w:rsid w:val="00EC7F41"/>
    <w:rsid w:val="00F11680"/>
    <w:rsid w:val="00F2174D"/>
    <w:rsid w:val="00F23402"/>
    <w:rsid w:val="00F253F0"/>
    <w:rsid w:val="00F47E3E"/>
    <w:rsid w:val="00F537F8"/>
    <w:rsid w:val="00F617A4"/>
    <w:rsid w:val="00F62C7D"/>
    <w:rsid w:val="00F7487E"/>
    <w:rsid w:val="00F8580E"/>
    <w:rsid w:val="00F965E6"/>
    <w:rsid w:val="00FA3B30"/>
    <w:rsid w:val="00FC1A09"/>
    <w:rsid w:val="00FD473E"/>
    <w:rsid w:val="00FD741D"/>
    <w:rsid w:val="00FF0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DF55A8"/>
  <w15:docId w15:val="{F00B85E8-CBB3-5444-8A05-092F44F9A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6E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41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2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26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2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26E9"/>
    <w:rPr>
      <w:sz w:val="18"/>
      <w:szCs w:val="18"/>
    </w:rPr>
  </w:style>
  <w:style w:type="paragraph" w:styleId="a7">
    <w:name w:val="Plain Text"/>
    <w:basedOn w:val="a"/>
    <w:link w:val="a8"/>
    <w:qFormat/>
    <w:rsid w:val="001632F5"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8">
    <w:name w:val="纯文本 字符"/>
    <w:basedOn w:val="a0"/>
    <w:link w:val="a7"/>
    <w:qFormat/>
    <w:rsid w:val="001632F5"/>
    <w:rPr>
      <w:rFonts w:ascii="仿宋_GB2312" w:eastAsia="宋体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20191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220191"/>
    <w:rPr>
      <w:rFonts w:ascii="Times New Roman" w:eastAsia="宋体" w:hAnsi="Times New Roman" w:cs="Times New Roman"/>
      <w:sz w:val="18"/>
      <w:szCs w:val="18"/>
    </w:rPr>
  </w:style>
  <w:style w:type="table" w:styleId="ab">
    <w:name w:val="Table Grid"/>
    <w:basedOn w:val="a1"/>
    <w:uiPriority w:val="39"/>
    <w:rsid w:val="00FD7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标题 2 字符"/>
    <w:basedOn w:val="a0"/>
    <w:link w:val="2"/>
    <w:uiPriority w:val="9"/>
    <w:semiHidden/>
    <w:rsid w:val="00FD741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6</Pages>
  <Words>531</Words>
  <Characters>3030</Characters>
  <Application>Microsoft Office Word</Application>
  <DocSecurity>0</DocSecurity>
  <Lines>25</Lines>
  <Paragraphs>7</Paragraphs>
  <ScaleCrop>false</ScaleCrop>
  <Company/>
  <LinksUpToDate>false</LinksUpToDate>
  <CharactersWithSpaces>3554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ymc</dc:creator>
  <cp:lastModifiedBy>li dan</cp:lastModifiedBy>
  <cp:revision>35</cp:revision>
  <dcterms:created xsi:type="dcterms:W3CDTF">2018-12-21T03:23:00Z</dcterms:created>
  <dcterms:modified xsi:type="dcterms:W3CDTF">2020-01-07T08:52:00Z</dcterms:modified>
</cp:coreProperties>
</file>