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2806" w:rsidRDefault="0073598C">
      <w:pPr>
        <w:jc w:val="center"/>
        <w:rPr>
          <w:rFonts w:asciiTheme="minorEastAsia" w:eastAsiaTheme="minorEastAsia" w:hAnsiTheme="minorEastAsia" w:cs="宋体"/>
          <w:b/>
          <w:bCs/>
          <w:kern w:val="0"/>
          <w:sz w:val="44"/>
          <w:szCs w:val="44"/>
        </w:rPr>
      </w:pPr>
      <w:r w:rsidRPr="00142E50">
        <w:rPr>
          <w:rFonts w:asciiTheme="minorEastAsia" w:eastAsiaTheme="minorEastAsia" w:hAnsiTheme="minorEastAsia" w:cs="宋体" w:hint="eastAsia"/>
          <w:b/>
          <w:bCs/>
          <w:kern w:val="0"/>
          <w:sz w:val="44"/>
          <w:szCs w:val="44"/>
        </w:rPr>
        <w:t>中日友好医院科研设备申购论证管理办法</w:t>
      </w:r>
    </w:p>
    <w:p w:rsidR="000E30EE" w:rsidRDefault="009D552C" w:rsidP="003E534D">
      <w:pPr>
        <w:jc w:val="center"/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</w:pPr>
      <w:r w:rsidRPr="000E30EE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（暂行）</w:t>
      </w:r>
    </w:p>
    <w:p w:rsidR="003C287B" w:rsidRDefault="003C287B" w:rsidP="003E534D">
      <w:pPr>
        <w:jc w:val="center"/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</w:pPr>
    </w:p>
    <w:p w:rsidR="00865887" w:rsidRPr="00142E50" w:rsidRDefault="0073598C" w:rsidP="003C287B">
      <w:pPr>
        <w:pStyle w:val="a6"/>
        <w:spacing w:line="500" w:lineRule="exact"/>
        <w:rPr>
          <w:rFonts w:ascii="仿宋_GB2312" w:eastAsia="仿宋_GB2312" w:hAnsi="华文仿宋" w:cs="宋体"/>
          <w:sz w:val="32"/>
          <w:szCs w:val="32"/>
        </w:rPr>
      </w:pPr>
      <w:r w:rsidRPr="00593116">
        <w:rPr>
          <w:rFonts w:ascii="华文仿宋" w:eastAsia="华文仿宋" w:hAnsi="华文仿宋" w:cs="宋体"/>
          <w:sz w:val="28"/>
          <w:szCs w:val="28"/>
        </w:rPr>
        <w:t xml:space="preserve">   </w:t>
      </w:r>
      <w:r w:rsidRPr="00593116">
        <w:rPr>
          <w:rFonts w:ascii="华文仿宋" w:eastAsia="华文仿宋" w:hAnsi="华文仿宋" w:cs="宋体"/>
          <w:b/>
          <w:bCs/>
          <w:sz w:val="28"/>
          <w:szCs w:val="28"/>
        </w:rPr>
        <w:t xml:space="preserve"> </w:t>
      </w:r>
      <w:r w:rsidRPr="00142E50">
        <w:rPr>
          <w:rFonts w:ascii="仿宋_GB2312" w:eastAsia="仿宋_GB2312" w:hAnsi="华文仿宋" w:cs="宋体" w:hint="eastAsia"/>
          <w:b/>
          <w:bCs/>
          <w:sz w:val="32"/>
          <w:szCs w:val="32"/>
        </w:rPr>
        <w:t xml:space="preserve">第一条 </w:t>
      </w:r>
      <w:r w:rsidRPr="00142E50">
        <w:rPr>
          <w:rFonts w:ascii="仿宋_GB2312" w:eastAsia="仿宋_GB2312" w:hAnsi="华文仿宋" w:hint="eastAsia"/>
          <w:sz w:val="32"/>
          <w:szCs w:val="32"/>
        </w:rPr>
        <w:t>为进一步加强我院科研设备申购的论证管理，</w:t>
      </w:r>
      <w:r w:rsidR="00DA794C" w:rsidRPr="00142E50">
        <w:rPr>
          <w:rFonts w:ascii="仿宋_GB2312" w:eastAsia="仿宋_GB2312" w:hAnsi="华文仿宋" w:hint="eastAsia"/>
          <w:sz w:val="32"/>
          <w:szCs w:val="32"/>
        </w:rPr>
        <w:t>提高资金的使用效益，</w:t>
      </w:r>
      <w:r w:rsidRPr="00142E50">
        <w:rPr>
          <w:rFonts w:ascii="仿宋_GB2312" w:eastAsia="仿宋_GB2312" w:hAnsi="华文仿宋" w:hint="eastAsia"/>
          <w:sz w:val="32"/>
          <w:szCs w:val="32"/>
        </w:rPr>
        <w:t>规范论证行为</w:t>
      </w:r>
      <w:r w:rsidR="00DA794C" w:rsidRPr="00142E50">
        <w:rPr>
          <w:rFonts w:ascii="仿宋_GB2312" w:eastAsia="仿宋_GB2312" w:hAnsi="华文仿宋" w:hint="eastAsia"/>
          <w:sz w:val="32"/>
          <w:szCs w:val="32"/>
        </w:rPr>
        <w:t>并强化</w:t>
      </w:r>
      <w:r w:rsidRPr="00142E50">
        <w:rPr>
          <w:rFonts w:ascii="仿宋_GB2312" w:eastAsia="仿宋_GB2312" w:hAnsi="华文仿宋" w:hint="eastAsia"/>
          <w:sz w:val="32"/>
          <w:szCs w:val="32"/>
        </w:rPr>
        <w:t>监督机制，根据财库[2016]99号文《财政部关于加强政府采购活动内部管理的指导意见》及财库[2016]194号《关于完善中央单位政府采购预算管理和中央高校、科研院所</w:t>
      </w:r>
      <w:r w:rsidR="00FA2820" w:rsidRPr="00142E50">
        <w:rPr>
          <w:rFonts w:ascii="仿宋_GB2312" w:eastAsia="仿宋_GB2312" w:hAnsi="华文仿宋" w:hint="eastAsia"/>
          <w:sz w:val="32"/>
          <w:szCs w:val="32"/>
        </w:rPr>
        <w:t>科研设备</w:t>
      </w:r>
      <w:r w:rsidRPr="00142E50">
        <w:rPr>
          <w:rFonts w:ascii="仿宋_GB2312" w:eastAsia="仿宋_GB2312" w:hAnsi="华文仿宋" w:hint="eastAsia"/>
          <w:sz w:val="32"/>
          <w:szCs w:val="32"/>
        </w:rPr>
        <w:t>设备采购管理有关事项的通知》的要求，结合我院实际情况，特制定本管理办法。</w:t>
      </w:r>
    </w:p>
    <w:p w:rsidR="00865887" w:rsidRPr="00142E50" w:rsidRDefault="0073598C" w:rsidP="003C287B">
      <w:pPr>
        <w:pStyle w:val="a6"/>
        <w:spacing w:line="500" w:lineRule="exact"/>
        <w:ind w:firstLineChars="200" w:firstLine="643"/>
        <w:jc w:val="both"/>
        <w:rPr>
          <w:rFonts w:ascii="仿宋_GB2312" w:eastAsia="仿宋_GB2312" w:hAnsi="华文仿宋" w:cs="宋体"/>
          <w:sz w:val="32"/>
          <w:szCs w:val="32"/>
        </w:rPr>
      </w:pPr>
      <w:r w:rsidRPr="00142E50">
        <w:rPr>
          <w:rFonts w:ascii="仿宋_GB2312" w:eastAsia="仿宋_GB2312" w:hAnsi="华文仿宋" w:cs="宋体" w:hint="eastAsia"/>
          <w:b/>
          <w:bCs/>
          <w:sz w:val="32"/>
          <w:szCs w:val="32"/>
        </w:rPr>
        <w:t xml:space="preserve">第二条 </w:t>
      </w:r>
      <w:r w:rsidR="00FA2820" w:rsidRPr="00142E50">
        <w:rPr>
          <w:rFonts w:ascii="仿宋_GB2312" w:eastAsia="仿宋_GB2312" w:hAnsi="华文仿宋" w:cs="宋体" w:hint="eastAsia"/>
          <w:sz w:val="32"/>
          <w:szCs w:val="32"/>
        </w:rPr>
        <w:t>科研设备申购由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>科研处负责审核经费预算及</w:t>
      </w:r>
      <w:r w:rsidR="00FA2820" w:rsidRPr="00142E50">
        <w:rPr>
          <w:rFonts w:ascii="仿宋_GB2312" w:eastAsia="仿宋_GB2312" w:hAnsi="华文仿宋" w:cs="宋体" w:hint="eastAsia"/>
          <w:sz w:val="32"/>
          <w:szCs w:val="32"/>
        </w:rPr>
        <w:t>购置前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>论证，</w:t>
      </w:r>
      <w:proofErr w:type="gramStart"/>
      <w:r w:rsidRPr="00142E50">
        <w:rPr>
          <w:rFonts w:ascii="仿宋_GB2312" w:eastAsia="仿宋_GB2312" w:hAnsi="华文仿宋" w:cs="宋体" w:hint="eastAsia"/>
          <w:sz w:val="32"/>
          <w:szCs w:val="32"/>
        </w:rPr>
        <w:t>医</w:t>
      </w:r>
      <w:proofErr w:type="gramEnd"/>
      <w:r w:rsidRPr="00142E50">
        <w:rPr>
          <w:rFonts w:ascii="仿宋_GB2312" w:eastAsia="仿宋_GB2312" w:hAnsi="华文仿宋" w:cs="宋体" w:hint="eastAsia"/>
          <w:sz w:val="32"/>
          <w:szCs w:val="32"/>
        </w:rPr>
        <w:t>工处负责</w:t>
      </w:r>
      <w:r w:rsidR="00FA2820" w:rsidRPr="00142E50">
        <w:rPr>
          <w:rFonts w:ascii="仿宋_GB2312" w:eastAsia="仿宋_GB2312" w:hAnsi="华文仿宋" w:cs="宋体" w:hint="eastAsia"/>
          <w:sz w:val="32"/>
          <w:szCs w:val="32"/>
        </w:rPr>
        <w:t>组织和实施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>采购</w:t>
      </w:r>
      <w:r w:rsidR="00E65F4F" w:rsidRPr="00142E50">
        <w:rPr>
          <w:rFonts w:ascii="仿宋_GB2312" w:eastAsia="仿宋_GB2312" w:hAnsi="华文仿宋" w:cs="宋体" w:hint="eastAsia"/>
          <w:sz w:val="32"/>
          <w:szCs w:val="32"/>
        </w:rPr>
        <w:t>，财务处负责</w:t>
      </w:r>
      <w:r w:rsidR="00FA2820" w:rsidRPr="00142E50">
        <w:rPr>
          <w:rFonts w:ascii="仿宋_GB2312" w:eastAsia="仿宋_GB2312" w:hAnsi="华文仿宋" w:cs="宋体" w:hint="eastAsia"/>
          <w:sz w:val="32"/>
          <w:szCs w:val="32"/>
        </w:rPr>
        <w:t>支付</w:t>
      </w:r>
      <w:r w:rsidR="00DA794C" w:rsidRPr="00142E50">
        <w:rPr>
          <w:rFonts w:ascii="仿宋_GB2312" w:eastAsia="仿宋_GB2312" w:hAnsi="华文仿宋" w:cs="宋体" w:hint="eastAsia"/>
          <w:sz w:val="32"/>
          <w:szCs w:val="32"/>
        </w:rPr>
        <w:t>相关问题</w:t>
      </w:r>
      <w:r w:rsidR="00E65F4F" w:rsidRPr="00142E50">
        <w:rPr>
          <w:rFonts w:ascii="仿宋_GB2312" w:eastAsia="仿宋_GB2312" w:hAnsi="华文仿宋" w:cs="宋体" w:hint="eastAsia"/>
          <w:sz w:val="32"/>
          <w:szCs w:val="32"/>
        </w:rPr>
        <w:t>，审计处和纪检监察办负责监督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>。</w:t>
      </w:r>
    </w:p>
    <w:p w:rsidR="00FA2820" w:rsidRPr="00142E50" w:rsidRDefault="00FA2820" w:rsidP="003C287B">
      <w:pPr>
        <w:pStyle w:val="a6"/>
        <w:spacing w:line="500" w:lineRule="exact"/>
        <w:ind w:firstLineChars="203" w:firstLine="652"/>
        <w:jc w:val="both"/>
        <w:rPr>
          <w:rFonts w:ascii="仿宋_GB2312" w:eastAsia="仿宋_GB2312" w:hAnsi="华文仿宋" w:cs="宋体"/>
          <w:sz w:val="32"/>
          <w:szCs w:val="32"/>
        </w:rPr>
      </w:pPr>
      <w:r w:rsidRPr="00142E50">
        <w:rPr>
          <w:rFonts w:ascii="仿宋_GB2312" w:eastAsia="仿宋_GB2312" w:hAnsi="华文仿宋" w:cs="宋体" w:hint="eastAsia"/>
          <w:b/>
          <w:bCs/>
          <w:sz w:val="32"/>
          <w:szCs w:val="32"/>
        </w:rPr>
        <w:t>第三条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 xml:space="preserve"> 科研设备</w:t>
      </w:r>
      <w:r w:rsidR="00DA794C" w:rsidRPr="00142E50">
        <w:rPr>
          <w:rFonts w:ascii="仿宋_GB2312" w:eastAsia="仿宋_GB2312" w:hAnsi="华文仿宋" w:cs="宋体" w:hint="eastAsia"/>
          <w:sz w:val="32"/>
          <w:szCs w:val="32"/>
        </w:rPr>
        <w:t>申购申请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>由科室</w:t>
      </w:r>
      <w:r w:rsidR="00DA794C" w:rsidRPr="00142E50">
        <w:rPr>
          <w:rFonts w:ascii="仿宋_GB2312" w:eastAsia="仿宋_GB2312" w:hAnsi="华文仿宋" w:cs="宋体" w:hint="eastAsia"/>
          <w:sz w:val="32"/>
          <w:szCs w:val="32"/>
        </w:rPr>
        <w:t>组织</w:t>
      </w:r>
      <w:r w:rsidR="009D552C" w:rsidRPr="00142E50">
        <w:rPr>
          <w:rFonts w:ascii="仿宋_GB2312" w:eastAsia="仿宋_GB2312" w:hAnsi="华文仿宋" w:cs="宋体" w:hint="eastAsia"/>
          <w:sz w:val="32"/>
          <w:szCs w:val="32"/>
        </w:rPr>
        <w:t>核心小组</w:t>
      </w:r>
      <w:r w:rsidR="00B545BE" w:rsidRPr="00142E50">
        <w:rPr>
          <w:rFonts w:ascii="仿宋_GB2312" w:eastAsia="仿宋_GB2312" w:hAnsi="华文仿宋" w:cs="宋体" w:hint="eastAsia"/>
          <w:sz w:val="32"/>
          <w:szCs w:val="32"/>
        </w:rPr>
        <w:t>认真调研</w:t>
      </w:r>
      <w:r w:rsidR="00DA794C" w:rsidRPr="00142E50">
        <w:rPr>
          <w:rFonts w:ascii="仿宋_GB2312" w:eastAsia="仿宋_GB2312" w:hAnsi="华文仿宋" w:cs="宋体" w:hint="eastAsia"/>
          <w:sz w:val="32"/>
          <w:szCs w:val="32"/>
        </w:rPr>
        <w:t>讨论，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>填写科研设备购置申请表</w:t>
      </w:r>
      <w:r w:rsidR="00DA794C" w:rsidRPr="00142E50">
        <w:rPr>
          <w:rFonts w:ascii="仿宋_GB2312" w:eastAsia="仿宋_GB2312" w:hAnsi="华文仿宋" w:cs="宋体" w:hint="eastAsia"/>
          <w:sz w:val="32"/>
          <w:szCs w:val="32"/>
        </w:rPr>
        <w:t>（</w:t>
      </w:r>
      <w:r w:rsidR="00DA794C" w:rsidRPr="00142E50">
        <w:rPr>
          <w:rFonts w:ascii="仿宋_GB2312" w:eastAsia="仿宋_GB2312" w:hAnsi="华文仿宋" w:hint="eastAsia"/>
          <w:sz w:val="32"/>
          <w:szCs w:val="32"/>
        </w:rPr>
        <w:t>设备购置的必要性、用途、放置地点等内容）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>和</w:t>
      </w:r>
      <w:r w:rsidR="00DA794C" w:rsidRPr="00142E50">
        <w:rPr>
          <w:rFonts w:ascii="仿宋_GB2312" w:eastAsia="仿宋_GB2312" w:hAnsi="华文仿宋" w:cs="宋体" w:hint="eastAsia"/>
          <w:sz w:val="32"/>
          <w:szCs w:val="32"/>
        </w:rPr>
        <w:t>5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>年内科室购置</w:t>
      </w:r>
      <w:r w:rsidR="00B545BE" w:rsidRPr="00142E50">
        <w:rPr>
          <w:rFonts w:ascii="仿宋_GB2312" w:eastAsia="仿宋_GB2312" w:hAnsi="华文仿宋" w:cs="宋体" w:hint="eastAsia"/>
          <w:sz w:val="32"/>
          <w:szCs w:val="32"/>
        </w:rPr>
        <w:t>同类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>科研设备</w:t>
      </w:r>
      <w:r w:rsidR="00DA794C" w:rsidRPr="00142E50">
        <w:rPr>
          <w:rFonts w:ascii="仿宋_GB2312" w:eastAsia="仿宋_GB2312" w:hAnsi="华文仿宋" w:cs="宋体" w:hint="eastAsia"/>
          <w:sz w:val="32"/>
          <w:szCs w:val="32"/>
        </w:rPr>
        <w:t>使用情况，</w:t>
      </w:r>
      <w:r w:rsidR="009D552C" w:rsidRPr="00142E50">
        <w:rPr>
          <w:rFonts w:ascii="仿宋_GB2312" w:eastAsia="仿宋_GB2312" w:hAnsi="华文仿宋" w:cs="宋体" w:hint="eastAsia"/>
          <w:sz w:val="32"/>
          <w:szCs w:val="32"/>
        </w:rPr>
        <w:t>集体签字后</w:t>
      </w:r>
      <w:r w:rsidR="00DA794C" w:rsidRPr="00142E50">
        <w:rPr>
          <w:rFonts w:ascii="仿宋_GB2312" w:eastAsia="仿宋_GB2312" w:hAnsi="华文仿宋" w:cs="宋体" w:hint="eastAsia"/>
          <w:sz w:val="32"/>
          <w:szCs w:val="32"/>
        </w:rPr>
        <w:t>报送科研处</w:t>
      </w:r>
      <w:r w:rsidRPr="00142E50">
        <w:rPr>
          <w:rFonts w:ascii="仿宋_GB2312" w:eastAsia="仿宋_GB2312" w:hAnsi="华文仿宋" w:hint="eastAsia"/>
          <w:sz w:val="32"/>
          <w:szCs w:val="32"/>
        </w:rPr>
        <w:t>。单价50万元以上的设备，还需提交可行性论证报告，包括必要性、效益分析、预期使用情况、操作人员</w:t>
      </w:r>
      <w:r w:rsidR="00B545BE" w:rsidRPr="00142E50">
        <w:rPr>
          <w:rFonts w:ascii="仿宋_GB2312" w:eastAsia="仿宋_GB2312" w:hAnsi="华文仿宋" w:hint="eastAsia"/>
          <w:sz w:val="32"/>
          <w:szCs w:val="32"/>
        </w:rPr>
        <w:t>、运行环境</w:t>
      </w:r>
      <w:r w:rsidRPr="00142E50">
        <w:rPr>
          <w:rFonts w:ascii="仿宋_GB2312" w:eastAsia="仿宋_GB2312" w:hAnsi="华文仿宋" w:hint="eastAsia"/>
          <w:sz w:val="32"/>
          <w:szCs w:val="32"/>
        </w:rPr>
        <w:t>及资质、安装地点等内容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>。</w:t>
      </w:r>
    </w:p>
    <w:p w:rsidR="00DA794C" w:rsidRPr="00142E50" w:rsidRDefault="00DA794C" w:rsidP="003C287B">
      <w:pPr>
        <w:pStyle w:val="a6"/>
        <w:spacing w:line="500" w:lineRule="exact"/>
        <w:jc w:val="both"/>
        <w:rPr>
          <w:rFonts w:ascii="仿宋_GB2312" w:eastAsia="仿宋_GB2312" w:hAnsi="华文仿宋" w:cs="Calibri"/>
          <w:sz w:val="32"/>
          <w:szCs w:val="32"/>
        </w:rPr>
      </w:pPr>
      <w:r w:rsidRPr="00142E50">
        <w:rPr>
          <w:rFonts w:ascii="仿宋_GB2312" w:eastAsia="仿宋_GB2312" w:hAnsi="华文仿宋" w:cs="宋体" w:hint="eastAsia"/>
          <w:sz w:val="32"/>
          <w:szCs w:val="32"/>
        </w:rPr>
        <w:t xml:space="preserve">    </w:t>
      </w:r>
      <w:r w:rsidRPr="00142E50">
        <w:rPr>
          <w:rFonts w:ascii="仿宋_GB2312" w:eastAsia="仿宋_GB2312" w:hAnsi="华文仿宋" w:cs="宋体" w:hint="eastAsia"/>
          <w:b/>
          <w:bCs/>
          <w:sz w:val="32"/>
          <w:szCs w:val="32"/>
        </w:rPr>
        <w:t>第</w:t>
      </w:r>
      <w:r w:rsidR="00593116" w:rsidRPr="00142E50">
        <w:rPr>
          <w:rFonts w:ascii="仿宋_GB2312" w:eastAsia="仿宋_GB2312" w:hAnsi="华文仿宋" w:cs="宋体" w:hint="eastAsia"/>
          <w:b/>
          <w:bCs/>
          <w:sz w:val="32"/>
          <w:szCs w:val="32"/>
        </w:rPr>
        <w:t>四</w:t>
      </w:r>
      <w:r w:rsidRPr="00142E50">
        <w:rPr>
          <w:rFonts w:ascii="仿宋_GB2312" w:eastAsia="仿宋_GB2312" w:hAnsi="华文仿宋" w:cs="宋体" w:hint="eastAsia"/>
          <w:b/>
          <w:bCs/>
          <w:sz w:val="32"/>
          <w:szCs w:val="32"/>
        </w:rPr>
        <w:t xml:space="preserve">条 </w:t>
      </w:r>
      <w:r w:rsidR="00593116" w:rsidRPr="00142E50">
        <w:rPr>
          <w:rFonts w:ascii="仿宋_GB2312" w:eastAsia="仿宋_GB2312" w:hAnsi="华文仿宋" w:cs="宋体" w:hint="eastAsia"/>
          <w:bCs/>
          <w:sz w:val="32"/>
          <w:szCs w:val="32"/>
        </w:rPr>
        <w:t>价格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>5万元以下、我院近5年购买过同类或相近参数产品，并能满足申购设备要求者，可</w:t>
      </w:r>
      <w:r w:rsidR="00593116" w:rsidRPr="00142E50">
        <w:rPr>
          <w:rFonts w:ascii="仿宋_GB2312" w:eastAsia="仿宋_GB2312" w:hAnsi="华文仿宋" w:cs="宋体" w:hint="eastAsia"/>
          <w:sz w:val="32"/>
          <w:szCs w:val="32"/>
        </w:rPr>
        <w:t>提交详细情况，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>简化论证流程。</w:t>
      </w:r>
    </w:p>
    <w:p w:rsidR="005D3220" w:rsidRPr="00142E50" w:rsidRDefault="0073598C" w:rsidP="003C287B">
      <w:pPr>
        <w:pStyle w:val="a6"/>
        <w:spacing w:line="500" w:lineRule="exact"/>
        <w:ind w:firstLineChars="200" w:firstLine="643"/>
        <w:jc w:val="both"/>
        <w:rPr>
          <w:rFonts w:ascii="仿宋_GB2312" w:eastAsia="仿宋_GB2312" w:hAnsi="华文仿宋" w:cs="宋体"/>
          <w:sz w:val="32"/>
          <w:szCs w:val="32"/>
        </w:rPr>
      </w:pPr>
      <w:r w:rsidRPr="00142E50">
        <w:rPr>
          <w:rFonts w:ascii="仿宋_GB2312" w:eastAsia="仿宋_GB2312" w:hAnsi="华文仿宋" w:cs="宋体" w:hint="eastAsia"/>
          <w:b/>
          <w:bCs/>
          <w:sz w:val="32"/>
          <w:szCs w:val="32"/>
        </w:rPr>
        <w:t>第</w:t>
      </w:r>
      <w:r w:rsidR="00593116" w:rsidRPr="00142E50">
        <w:rPr>
          <w:rFonts w:ascii="仿宋_GB2312" w:eastAsia="仿宋_GB2312" w:hAnsi="华文仿宋" w:cs="宋体" w:hint="eastAsia"/>
          <w:b/>
          <w:bCs/>
          <w:sz w:val="32"/>
          <w:szCs w:val="32"/>
        </w:rPr>
        <w:t>五</w:t>
      </w:r>
      <w:r w:rsidRPr="00142E50">
        <w:rPr>
          <w:rFonts w:ascii="仿宋_GB2312" w:eastAsia="仿宋_GB2312" w:hAnsi="华文仿宋" w:cs="宋体" w:hint="eastAsia"/>
          <w:b/>
          <w:bCs/>
          <w:sz w:val="32"/>
          <w:szCs w:val="32"/>
        </w:rPr>
        <w:t>条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 xml:space="preserve"> </w:t>
      </w:r>
      <w:r w:rsidR="00987A93" w:rsidRPr="00142E50">
        <w:rPr>
          <w:rFonts w:ascii="仿宋_GB2312" w:eastAsia="仿宋_GB2312" w:hAnsi="华文仿宋" w:cs="宋体" w:hint="eastAsia"/>
          <w:sz w:val="32"/>
          <w:szCs w:val="32"/>
        </w:rPr>
        <w:t>申购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>设备</w:t>
      </w:r>
      <w:r w:rsidR="00987A93" w:rsidRPr="00142E50">
        <w:rPr>
          <w:rFonts w:ascii="仿宋_GB2312" w:eastAsia="仿宋_GB2312" w:hAnsi="华文仿宋" w:cs="宋体" w:hint="eastAsia"/>
          <w:sz w:val="32"/>
          <w:szCs w:val="32"/>
        </w:rPr>
        <w:t>应有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>经费来源</w:t>
      </w:r>
      <w:r w:rsidR="00E65F4F" w:rsidRPr="00142E50">
        <w:rPr>
          <w:rFonts w:ascii="仿宋_GB2312" w:eastAsia="仿宋_GB2312" w:hAnsi="华文仿宋" w:cs="宋体" w:hint="eastAsia"/>
          <w:sz w:val="32"/>
          <w:szCs w:val="32"/>
        </w:rPr>
        <w:t>（财政经费、横向课题经费、院内经费等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>，且</w:t>
      </w:r>
      <w:r w:rsidR="00987A93" w:rsidRPr="00142E50">
        <w:rPr>
          <w:rFonts w:ascii="仿宋_GB2312" w:eastAsia="仿宋_GB2312" w:hAnsi="华文仿宋" w:cs="宋体" w:hint="eastAsia"/>
          <w:sz w:val="32"/>
          <w:szCs w:val="32"/>
        </w:rPr>
        <w:t>已列支该设备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>预算</w:t>
      </w:r>
      <w:r w:rsidR="00987A93" w:rsidRPr="00142E50">
        <w:rPr>
          <w:rFonts w:ascii="仿宋_GB2312" w:eastAsia="仿宋_GB2312" w:hAnsi="华文仿宋" w:cs="宋体" w:hint="eastAsia"/>
          <w:sz w:val="32"/>
          <w:szCs w:val="32"/>
        </w:rPr>
        <w:t>）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>，</w:t>
      </w:r>
      <w:r w:rsidR="00987A93" w:rsidRPr="00142E50">
        <w:rPr>
          <w:rFonts w:ascii="仿宋_GB2312" w:eastAsia="仿宋_GB2312" w:hAnsi="华文仿宋" w:cs="宋体" w:hint="eastAsia"/>
          <w:sz w:val="32"/>
          <w:szCs w:val="32"/>
        </w:rPr>
        <w:t>应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>结合课题研究需要购买，专款专用。</w:t>
      </w:r>
    </w:p>
    <w:p w:rsidR="005D3220" w:rsidRPr="00142E50" w:rsidRDefault="0073598C" w:rsidP="003C287B">
      <w:pPr>
        <w:pStyle w:val="a6"/>
        <w:spacing w:line="500" w:lineRule="exact"/>
        <w:jc w:val="both"/>
        <w:rPr>
          <w:rFonts w:ascii="仿宋_GB2312" w:eastAsia="仿宋_GB2312" w:hAnsi="华文仿宋" w:cs="宋体"/>
          <w:sz w:val="32"/>
          <w:szCs w:val="32"/>
        </w:rPr>
      </w:pPr>
      <w:r w:rsidRPr="00142E50">
        <w:rPr>
          <w:rFonts w:ascii="仿宋_GB2312" w:eastAsia="仿宋_GB2312" w:hAnsi="华文仿宋" w:cs="宋体" w:hint="eastAsia"/>
          <w:sz w:val="32"/>
          <w:szCs w:val="32"/>
        </w:rPr>
        <w:t xml:space="preserve">   </w:t>
      </w:r>
      <w:r w:rsidRPr="00142E50">
        <w:rPr>
          <w:rFonts w:ascii="仿宋_GB2312" w:eastAsia="仿宋_GB2312" w:hAnsi="华文仿宋" w:cs="宋体" w:hint="eastAsia"/>
          <w:b/>
          <w:bCs/>
          <w:sz w:val="32"/>
          <w:szCs w:val="32"/>
        </w:rPr>
        <w:t xml:space="preserve"> 第</w:t>
      </w:r>
      <w:r w:rsidR="004354CE" w:rsidRPr="00142E50">
        <w:rPr>
          <w:rFonts w:ascii="仿宋_GB2312" w:eastAsia="仿宋_GB2312" w:hAnsi="华文仿宋" w:cs="宋体" w:hint="eastAsia"/>
          <w:b/>
          <w:bCs/>
          <w:sz w:val="32"/>
          <w:szCs w:val="32"/>
        </w:rPr>
        <w:t>六</w:t>
      </w:r>
      <w:r w:rsidRPr="00142E50">
        <w:rPr>
          <w:rFonts w:ascii="仿宋_GB2312" w:eastAsia="仿宋_GB2312" w:hAnsi="华文仿宋" w:cs="宋体" w:hint="eastAsia"/>
          <w:b/>
          <w:bCs/>
          <w:sz w:val="32"/>
          <w:szCs w:val="32"/>
        </w:rPr>
        <w:t>条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 xml:space="preserve"> 申购科室负责人应对</w:t>
      </w:r>
      <w:r w:rsidR="00987A93" w:rsidRPr="00142E50">
        <w:rPr>
          <w:rFonts w:ascii="仿宋_GB2312" w:eastAsia="仿宋_GB2312" w:hAnsi="华文仿宋" w:cs="宋体" w:hint="eastAsia"/>
          <w:sz w:val="32"/>
          <w:szCs w:val="32"/>
        </w:rPr>
        <w:t>申购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>设备对外开放共享</w:t>
      </w:r>
      <w:r w:rsidR="00987A93" w:rsidRPr="00142E50">
        <w:rPr>
          <w:rFonts w:ascii="仿宋_GB2312" w:eastAsia="仿宋_GB2312" w:hAnsi="华文仿宋" w:cs="宋体" w:hint="eastAsia"/>
          <w:sz w:val="32"/>
          <w:szCs w:val="32"/>
        </w:rPr>
        <w:t>出具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>书面承诺</w:t>
      </w:r>
      <w:r w:rsidR="00987A93" w:rsidRPr="00142E50">
        <w:rPr>
          <w:rFonts w:ascii="仿宋_GB2312" w:eastAsia="仿宋_GB2312" w:hAnsi="华文仿宋" w:cs="宋体" w:hint="eastAsia"/>
          <w:sz w:val="32"/>
          <w:szCs w:val="32"/>
        </w:rPr>
        <w:t>书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 xml:space="preserve">。 </w:t>
      </w:r>
    </w:p>
    <w:p w:rsidR="00DA794C" w:rsidRPr="00142E50" w:rsidRDefault="00DA794C" w:rsidP="003C287B">
      <w:pPr>
        <w:pStyle w:val="a6"/>
        <w:spacing w:line="500" w:lineRule="exact"/>
        <w:jc w:val="both"/>
        <w:rPr>
          <w:rFonts w:ascii="仿宋_GB2312" w:eastAsia="仿宋_GB2312" w:hAnsi="华文仿宋" w:cs="宋体"/>
          <w:sz w:val="32"/>
          <w:szCs w:val="32"/>
        </w:rPr>
      </w:pPr>
      <w:r w:rsidRPr="00142E50">
        <w:rPr>
          <w:rFonts w:ascii="仿宋_GB2312" w:eastAsia="仿宋_GB2312" w:hAnsi="华文仿宋" w:cs="宋体" w:hint="eastAsia"/>
          <w:sz w:val="32"/>
          <w:szCs w:val="32"/>
        </w:rPr>
        <w:t xml:space="preserve">    </w:t>
      </w:r>
      <w:r w:rsidRPr="00142E50">
        <w:rPr>
          <w:rFonts w:ascii="仿宋_GB2312" w:eastAsia="仿宋_GB2312" w:hAnsi="华文仿宋" w:cs="宋体" w:hint="eastAsia"/>
          <w:b/>
          <w:bCs/>
          <w:sz w:val="32"/>
          <w:szCs w:val="32"/>
        </w:rPr>
        <w:t>第七条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 xml:space="preserve"> 论证内容包括： </w:t>
      </w:r>
    </w:p>
    <w:p w:rsidR="00DA794C" w:rsidRPr="00142E50" w:rsidRDefault="00DA794C" w:rsidP="003C287B">
      <w:pPr>
        <w:pStyle w:val="a6"/>
        <w:spacing w:line="500" w:lineRule="exact"/>
        <w:ind w:firstLineChars="200" w:firstLine="640"/>
        <w:jc w:val="both"/>
        <w:rPr>
          <w:rFonts w:ascii="仿宋_GB2312" w:eastAsia="仿宋_GB2312" w:hAnsi="华文仿宋" w:cs="宋体"/>
          <w:sz w:val="32"/>
          <w:szCs w:val="32"/>
        </w:rPr>
      </w:pPr>
      <w:r w:rsidRPr="00142E50">
        <w:rPr>
          <w:rFonts w:ascii="仿宋_GB2312" w:eastAsia="仿宋_GB2312" w:hAnsi="华文仿宋" w:cs="宋体" w:hint="eastAsia"/>
          <w:sz w:val="32"/>
          <w:szCs w:val="32"/>
        </w:rPr>
        <w:lastRenderedPageBreak/>
        <w:t xml:space="preserve">1、申购必要性论证：主要对医院同类设备可共享情况的论证，具有以下情况之一者不予批准：（1）医院具有主要技术指标相同的共用科研设备，可满足需求；（2）专家论证会认为不宜批准采购的其他原因。 </w:t>
      </w:r>
    </w:p>
    <w:p w:rsidR="00DA794C" w:rsidRPr="00142E50" w:rsidRDefault="00DA794C" w:rsidP="003C287B">
      <w:pPr>
        <w:pStyle w:val="a6"/>
        <w:spacing w:line="500" w:lineRule="exact"/>
        <w:ind w:firstLineChars="200" w:firstLine="640"/>
        <w:jc w:val="both"/>
        <w:rPr>
          <w:rFonts w:ascii="仿宋_GB2312" w:eastAsia="仿宋_GB2312" w:hAnsi="华文仿宋" w:cs="宋体"/>
          <w:sz w:val="32"/>
          <w:szCs w:val="32"/>
        </w:rPr>
      </w:pPr>
      <w:r w:rsidRPr="00142E50">
        <w:rPr>
          <w:rFonts w:ascii="仿宋_GB2312" w:eastAsia="仿宋_GB2312" w:hAnsi="华文仿宋" w:cs="宋体" w:hint="eastAsia"/>
          <w:sz w:val="32"/>
          <w:szCs w:val="32"/>
        </w:rPr>
        <w:t>2、运行环境论证：是指对申购设备正常运行所需环境条件的论证，具有以下情况之一者不予批准：（1）</w:t>
      </w:r>
      <w:r w:rsidRPr="00142E50">
        <w:rPr>
          <w:rFonts w:ascii="仿宋_GB2312" w:eastAsia="仿宋_GB2312" w:hAnsi="华文仿宋" w:hint="eastAsia"/>
          <w:sz w:val="32"/>
          <w:szCs w:val="32"/>
        </w:rPr>
        <w:t>安装空间、水电系统、温控设施无法保证；（2）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 xml:space="preserve">申购设备在正常运行过程中，对周围环境构成污染和破坏，对周围人群健康构成影响，而防护措施缺失或无法到位的。 </w:t>
      </w:r>
    </w:p>
    <w:p w:rsidR="00DA794C" w:rsidRPr="00142E50" w:rsidRDefault="00DA794C" w:rsidP="003C287B">
      <w:pPr>
        <w:pStyle w:val="a6"/>
        <w:spacing w:line="500" w:lineRule="exact"/>
        <w:ind w:firstLineChars="200" w:firstLine="640"/>
        <w:jc w:val="both"/>
        <w:rPr>
          <w:rFonts w:ascii="仿宋_GB2312" w:eastAsia="仿宋_GB2312" w:hAnsi="华文仿宋" w:cs="宋体"/>
          <w:sz w:val="32"/>
          <w:szCs w:val="32"/>
        </w:rPr>
      </w:pPr>
      <w:r w:rsidRPr="00142E50">
        <w:rPr>
          <w:rFonts w:ascii="仿宋_GB2312" w:eastAsia="仿宋_GB2312" w:hAnsi="华文仿宋" w:cs="宋体" w:hint="eastAsia"/>
          <w:sz w:val="32"/>
          <w:szCs w:val="32"/>
        </w:rPr>
        <w:t xml:space="preserve">3、管理论证：是指对责任人或保管人及其相应能力的论证，具有以下情况之一者不予批准：（1）无明确责任人和保管人，或责任人和保管人不具备相应管理能力和承担责任能力；（2）未提供切实可行的管理制度和操作规程。 </w:t>
      </w:r>
    </w:p>
    <w:p w:rsidR="00DA794C" w:rsidRPr="00142E50" w:rsidRDefault="00DA794C" w:rsidP="003C287B">
      <w:pPr>
        <w:pStyle w:val="a6"/>
        <w:spacing w:line="500" w:lineRule="exact"/>
        <w:jc w:val="both"/>
        <w:rPr>
          <w:rFonts w:ascii="仿宋_GB2312" w:eastAsia="仿宋_GB2312" w:hAnsi="华文仿宋" w:cs="宋体"/>
          <w:sz w:val="32"/>
          <w:szCs w:val="32"/>
        </w:rPr>
      </w:pPr>
      <w:r w:rsidRPr="00142E50">
        <w:rPr>
          <w:rFonts w:ascii="仿宋_GB2312" w:eastAsia="仿宋_GB2312" w:hAnsi="华文仿宋" w:cs="宋体" w:hint="eastAsia"/>
          <w:sz w:val="32"/>
          <w:szCs w:val="32"/>
        </w:rPr>
        <w:t xml:space="preserve">    4、技术力量论证：是指对申购设备正常运行的技术力量的论证，技术力量不足以支撑该设备使用及功能开发者，原则不予批准。 </w:t>
      </w:r>
    </w:p>
    <w:p w:rsidR="00DA794C" w:rsidRPr="00142E50" w:rsidRDefault="00DA794C" w:rsidP="003C287B">
      <w:pPr>
        <w:pStyle w:val="a6"/>
        <w:spacing w:line="500" w:lineRule="exact"/>
        <w:ind w:firstLine="560"/>
        <w:jc w:val="both"/>
        <w:rPr>
          <w:rFonts w:ascii="仿宋_GB2312" w:eastAsia="仿宋_GB2312" w:hAnsi="华文仿宋" w:cs="宋体"/>
          <w:sz w:val="32"/>
          <w:szCs w:val="32"/>
        </w:rPr>
      </w:pPr>
      <w:r w:rsidRPr="00142E50">
        <w:rPr>
          <w:rFonts w:ascii="仿宋_GB2312" w:eastAsia="仿宋_GB2312" w:hAnsi="华文仿宋" w:cs="宋体" w:hint="eastAsia"/>
          <w:b/>
          <w:bCs/>
          <w:sz w:val="32"/>
          <w:szCs w:val="32"/>
        </w:rPr>
        <w:t>5、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>采购论证：是指对申购设备的性能及其稳定性、型号规格、生产厂商、估价和采购方式的论证，具有以下情况之一者不予批准：（1）申购设备的性能及其稳定性无法满足申购需要；（2）申购设备的售后服务难以满足医院合理要求；（3）申购人指定申购设备单一品牌或供货商（确为独家生产或独家代理者除外）。</w:t>
      </w:r>
    </w:p>
    <w:p w:rsidR="00FA2820" w:rsidRPr="00142E50" w:rsidRDefault="00FA2820" w:rsidP="003C287B">
      <w:pPr>
        <w:pStyle w:val="a6"/>
        <w:spacing w:line="500" w:lineRule="exact"/>
        <w:ind w:firstLine="570"/>
        <w:jc w:val="both"/>
        <w:rPr>
          <w:rFonts w:ascii="仿宋_GB2312" w:eastAsia="仿宋_GB2312" w:hAnsi="华文仿宋" w:cs="宋体"/>
          <w:sz w:val="32"/>
          <w:szCs w:val="32"/>
        </w:rPr>
      </w:pPr>
      <w:r w:rsidRPr="00142E50">
        <w:rPr>
          <w:rFonts w:ascii="仿宋_GB2312" w:eastAsia="仿宋_GB2312" w:hAnsi="华文仿宋" w:cs="宋体" w:hint="eastAsia"/>
          <w:b/>
          <w:bCs/>
          <w:sz w:val="32"/>
          <w:szCs w:val="32"/>
        </w:rPr>
        <w:t>第</w:t>
      </w:r>
      <w:r w:rsidR="00593116" w:rsidRPr="00142E50">
        <w:rPr>
          <w:rFonts w:ascii="仿宋_GB2312" w:eastAsia="仿宋_GB2312" w:hAnsi="华文仿宋" w:cs="宋体" w:hint="eastAsia"/>
          <w:b/>
          <w:bCs/>
          <w:sz w:val="32"/>
          <w:szCs w:val="32"/>
        </w:rPr>
        <w:t>八</w:t>
      </w:r>
      <w:r w:rsidRPr="00142E50">
        <w:rPr>
          <w:rFonts w:ascii="仿宋_GB2312" w:eastAsia="仿宋_GB2312" w:hAnsi="华文仿宋" w:cs="宋体" w:hint="eastAsia"/>
          <w:b/>
          <w:bCs/>
          <w:sz w:val="32"/>
          <w:szCs w:val="32"/>
        </w:rPr>
        <w:t>条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 xml:space="preserve"> </w:t>
      </w:r>
      <w:r w:rsidR="00DA794C" w:rsidRPr="00142E50">
        <w:rPr>
          <w:rFonts w:ascii="仿宋_GB2312" w:eastAsia="仿宋_GB2312" w:hAnsi="华文仿宋" w:cs="宋体" w:hint="eastAsia"/>
          <w:sz w:val="32"/>
          <w:szCs w:val="32"/>
        </w:rPr>
        <w:t>专家论证会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>程序为：</w:t>
      </w:r>
    </w:p>
    <w:p w:rsidR="00593116" w:rsidRPr="00142E50" w:rsidRDefault="00FA2820" w:rsidP="003C287B">
      <w:pPr>
        <w:pStyle w:val="a6"/>
        <w:spacing w:line="500" w:lineRule="exact"/>
        <w:ind w:firstLine="570"/>
        <w:jc w:val="both"/>
        <w:rPr>
          <w:rFonts w:ascii="仿宋_GB2312" w:eastAsia="仿宋_GB2312" w:hAnsi="华文仿宋" w:cs="宋体"/>
          <w:sz w:val="32"/>
          <w:szCs w:val="32"/>
        </w:rPr>
      </w:pPr>
      <w:r w:rsidRPr="00142E50">
        <w:rPr>
          <w:rFonts w:ascii="仿宋_GB2312" w:eastAsia="仿宋_GB2312" w:hAnsi="华文仿宋" w:cs="宋体" w:hint="eastAsia"/>
          <w:sz w:val="32"/>
          <w:szCs w:val="32"/>
        </w:rPr>
        <w:t>1、</w:t>
      </w:r>
      <w:r w:rsidR="0073598C" w:rsidRPr="00142E50">
        <w:rPr>
          <w:rFonts w:ascii="仿宋_GB2312" w:eastAsia="仿宋_GB2312" w:hAnsi="华文仿宋" w:cs="宋体" w:hint="eastAsia"/>
          <w:sz w:val="32"/>
          <w:szCs w:val="32"/>
        </w:rPr>
        <w:t>论证</w:t>
      </w:r>
      <w:r w:rsidR="004C0F38" w:rsidRPr="00142E50">
        <w:rPr>
          <w:rFonts w:ascii="仿宋_GB2312" w:eastAsia="仿宋_GB2312" w:hAnsi="华文仿宋" w:cs="宋体" w:hint="eastAsia"/>
          <w:sz w:val="32"/>
          <w:szCs w:val="32"/>
        </w:rPr>
        <w:t>专家</w:t>
      </w:r>
      <w:r w:rsidR="0073598C" w:rsidRPr="00142E50">
        <w:rPr>
          <w:rFonts w:ascii="仿宋_GB2312" w:eastAsia="仿宋_GB2312" w:hAnsi="华文仿宋" w:cs="宋体" w:hint="eastAsia"/>
          <w:sz w:val="32"/>
          <w:szCs w:val="32"/>
        </w:rPr>
        <w:t>人数为5</w:t>
      </w:r>
      <w:r w:rsidR="009D552C" w:rsidRPr="00142E50">
        <w:rPr>
          <w:rFonts w:ascii="仿宋_GB2312" w:eastAsia="仿宋_GB2312" w:hAnsi="华文仿宋" w:cs="宋体" w:hint="eastAsia"/>
          <w:sz w:val="32"/>
          <w:szCs w:val="32"/>
        </w:rPr>
        <w:t>~9</w:t>
      </w:r>
      <w:r w:rsidR="00B545BE" w:rsidRPr="00142E50">
        <w:rPr>
          <w:rFonts w:ascii="仿宋_GB2312" w:eastAsia="仿宋_GB2312" w:hAnsi="华文仿宋" w:cs="宋体" w:hint="eastAsia"/>
          <w:sz w:val="32"/>
          <w:szCs w:val="32"/>
        </w:rPr>
        <w:t>人</w:t>
      </w:r>
      <w:r w:rsidR="009D552C" w:rsidRPr="00142E50">
        <w:rPr>
          <w:rFonts w:ascii="仿宋_GB2312" w:eastAsia="仿宋_GB2312" w:hAnsi="华文仿宋" w:cs="宋体" w:hint="eastAsia"/>
          <w:sz w:val="32"/>
          <w:szCs w:val="32"/>
        </w:rPr>
        <w:t>（</w:t>
      </w:r>
      <w:r w:rsidR="0073598C" w:rsidRPr="00142E50">
        <w:rPr>
          <w:rFonts w:ascii="仿宋_GB2312" w:eastAsia="仿宋_GB2312" w:hAnsi="华文仿宋" w:cs="宋体" w:hint="eastAsia"/>
          <w:sz w:val="32"/>
          <w:szCs w:val="32"/>
        </w:rPr>
        <w:t>单数</w:t>
      </w:r>
      <w:r w:rsidR="009D552C" w:rsidRPr="00142E50">
        <w:rPr>
          <w:rFonts w:ascii="仿宋_GB2312" w:eastAsia="仿宋_GB2312" w:hAnsi="华文仿宋" w:cs="宋体" w:hint="eastAsia"/>
          <w:sz w:val="32"/>
          <w:szCs w:val="32"/>
        </w:rPr>
        <w:t>）</w:t>
      </w:r>
      <w:r w:rsidR="0073598C" w:rsidRPr="00142E50">
        <w:rPr>
          <w:rFonts w:ascii="仿宋_GB2312" w:eastAsia="仿宋_GB2312" w:hAnsi="华文仿宋" w:cs="宋体" w:hint="eastAsia"/>
          <w:sz w:val="32"/>
          <w:szCs w:val="32"/>
        </w:rPr>
        <w:t>，院外专家人数不得少于</w:t>
      </w:r>
      <w:r w:rsidR="009D552C" w:rsidRPr="00142E50">
        <w:rPr>
          <w:rFonts w:ascii="仿宋_GB2312" w:eastAsia="仿宋_GB2312" w:hAnsi="华文仿宋" w:cs="宋体" w:hint="eastAsia"/>
          <w:sz w:val="32"/>
          <w:szCs w:val="32"/>
        </w:rPr>
        <w:t>40%</w:t>
      </w:r>
      <w:r w:rsidR="0073598C" w:rsidRPr="00142E50">
        <w:rPr>
          <w:rFonts w:ascii="仿宋_GB2312" w:eastAsia="仿宋_GB2312" w:hAnsi="华文仿宋" w:cs="宋体" w:hint="eastAsia"/>
          <w:sz w:val="32"/>
          <w:szCs w:val="32"/>
        </w:rPr>
        <w:t>，</w:t>
      </w:r>
      <w:r w:rsidR="004C0F38" w:rsidRPr="00142E50">
        <w:rPr>
          <w:rFonts w:ascii="仿宋_GB2312" w:eastAsia="仿宋_GB2312" w:hAnsi="华文仿宋" w:cs="宋体" w:hint="eastAsia"/>
          <w:sz w:val="32"/>
          <w:szCs w:val="32"/>
        </w:rPr>
        <w:t>所有专家由纪检监察室从专家库中临时抽取并通知。</w:t>
      </w:r>
    </w:p>
    <w:p w:rsidR="00903B19" w:rsidRPr="00142E50" w:rsidRDefault="00903B19" w:rsidP="003C287B">
      <w:pPr>
        <w:pStyle w:val="a6"/>
        <w:spacing w:line="500" w:lineRule="exact"/>
        <w:ind w:firstLine="570"/>
        <w:jc w:val="both"/>
        <w:rPr>
          <w:rFonts w:ascii="仿宋_GB2312" w:eastAsia="仿宋_GB2312" w:hAnsi="华文仿宋" w:cs="宋体"/>
          <w:sz w:val="32"/>
          <w:szCs w:val="32"/>
        </w:rPr>
      </w:pPr>
      <w:r w:rsidRPr="00142E50">
        <w:rPr>
          <w:rFonts w:ascii="仿宋_GB2312" w:eastAsia="仿宋_GB2312" w:hAnsi="华文仿宋" w:cs="宋体" w:hint="eastAsia"/>
          <w:sz w:val="32"/>
          <w:szCs w:val="32"/>
        </w:rPr>
        <w:t>2、专家库的构成：北京市各大医院中心实验室主任/副主任、</w:t>
      </w:r>
      <w:proofErr w:type="gramStart"/>
      <w:r w:rsidRPr="00142E50">
        <w:rPr>
          <w:rFonts w:ascii="仿宋_GB2312" w:eastAsia="仿宋_GB2312" w:hAnsi="华文仿宋" w:cs="宋体" w:hint="eastAsia"/>
          <w:sz w:val="32"/>
          <w:szCs w:val="32"/>
        </w:rPr>
        <w:t>医</w:t>
      </w:r>
      <w:proofErr w:type="gramEnd"/>
      <w:r w:rsidRPr="00142E50">
        <w:rPr>
          <w:rFonts w:ascii="仿宋_GB2312" w:eastAsia="仿宋_GB2312" w:hAnsi="华文仿宋" w:cs="宋体" w:hint="eastAsia"/>
          <w:sz w:val="32"/>
          <w:szCs w:val="32"/>
        </w:rPr>
        <w:t>工处处长/副处长</w:t>
      </w:r>
      <w:r w:rsidR="008E64FC" w:rsidRPr="00142E50">
        <w:rPr>
          <w:rFonts w:ascii="仿宋_GB2312" w:eastAsia="仿宋_GB2312" w:hAnsi="华文仿宋" w:cs="宋体" w:hint="eastAsia"/>
          <w:sz w:val="32"/>
          <w:szCs w:val="32"/>
        </w:rPr>
        <w:t>、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>相关学科主任/副主任，名单由相关医院人事处提供。</w:t>
      </w:r>
    </w:p>
    <w:p w:rsidR="005D3220" w:rsidRPr="00142E50" w:rsidRDefault="00903B19" w:rsidP="003C287B">
      <w:pPr>
        <w:pStyle w:val="a6"/>
        <w:spacing w:line="500" w:lineRule="exact"/>
        <w:ind w:firstLine="570"/>
        <w:jc w:val="both"/>
        <w:rPr>
          <w:rFonts w:ascii="仿宋_GB2312" w:eastAsia="仿宋_GB2312" w:hAnsi="华文仿宋" w:cs="宋体"/>
          <w:sz w:val="32"/>
          <w:szCs w:val="32"/>
        </w:rPr>
      </w:pPr>
      <w:r w:rsidRPr="00142E50">
        <w:rPr>
          <w:rFonts w:ascii="仿宋_GB2312" w:eastAsia="仿宋_GB2312" w:hAnsi="华文仿宋" w:cs="宋体" w:hint="eastAsia"/>
          <w:sz w:val="32"/>
          <w:szCs w:val="32"/>
        </w:rPr>
        <w:t>3</w:t>
      </w:r>
      <w:r w:rsidR="00593116" w:rsidRPr="00142E50">
        <w:rPr>
          <w:rFonts w:ascii="仿宋_GB2312" w:eastAsia="仿宋_GB2312" w:hAnsi="华文仿宋" w:cs="宋体" w:hint="eastAsia"/>
          <w:sz w:val="32"/>
          <w:szCs w:val="32"/>
        </w:rPr>
        <w:t>、</w:t>
      </w:r>
      <w:r w:rsidR="004C0F38" w:rsidRPr="00142E50">
        <w:rPr>
          <w:rFonts w:ascii="仿宋_GB2312" w:eastAsia="仿宋_GB2312" w:hAnsi="华文仿宋" w:cs="宋体" w:hint="eastAsia"/>
          <w:sz w:val="32"/>
          <w:szCs w:val="32"/>
        </w:rPr>
        <w:t>医院相关职能部门应列席专家论证会</w:t>
      </w:r>
      <w:r w:rsidR="000C2662" w:rsidRPr="00142E50">
        <w:rPr>
          <w:rFonts w:ascii="仿宋_GB2312" w:eastAsia="仿宋_GB2312" w:hAnsi="华文仿宋" w:cs="宋体" w:hint="eastAsia"/>
          <w:sz w:val="32"/>
          <w:szCs w:val="32"/>
        </w:rPr>
        <w:t>。</w:t>
      </w:r>
    </w:p>
    <w:p w:rsidR="009D552C" w:rsidRPr="00142E50" w:rsidRDefault="00903B19" w:rsidP="003C287B">
      <w:pPr>
        <w:pStyle w:val="a6"/>
        <w:spacing w:line="500" w:lineRule="exact"/>
        <w:ind w:firstLine="570"/>
        <w:jc w:val="both"/>
        <w:rPr>
          <w:rFonts w:ascii="仿宋_GB2312" w:eastAsia="仿宋_GB2312" w:hAnsi="华文仿宋" w:cs="宋体"/>
          <w:sz w:val="32"/>
          <w:szCs w:val="32"/>
        </w:rPr>
      </w:pPr>
      <w:r w:rsidRPr="00142E50">
        <w:rPr>
          <w:rFonts w:ascii="仿宋_GB2312" w:eastAsia="仿宋_GB2312" w:hAnsi="华文仿宋" w:cs="宋体" w:hint="eastAsia"/>
          <w:sz w:val="32"/>
          <w:szCs w:val="32"/>
        </w:rPr>
        <w:lastRenderedPageBreak/>
        <w:t>4</w:t>
      </w:r>
      <w:r w:rsidR="009D552C" w:rsidRPr="00142E50">
        <w:rPr>
          <w:rFonts w:ascii="仿宋_GB2312" w:eastAsia="仿宋_GB2312" w:hAnsi="华文仿宋" w:cs="宋体" w:hint="eastAsia"/>
          <w:sz w:val="32"/>
          <w:szCs w:val="32"/>
        </w:rPr>
        <w:t>、科研处设计打分表，主要从根据申购设备的必要性、先进性、预算合理性、设备安装地及操作人员落实情况、设备运行环境及采购情况等进行综合评估；</w:t>
      </w:r>
    </w:p>
    <w:p w:rsidR="00865887" w:rsidRPr="00142E50" w:rsidRDefault="00903B19" w:rsidP="003C287B">
      <w:pPr>
        <w:pStyle w:val="a6"/>
        <w:spacing w:line="500" w:lineRule="exact"/>
        <w:ind w:firstLineChars="200" w:firstLine="640"/>
        <w:jc w:val="both"/>
        <w:outlineLvl w:val="0"/>
        <w:rPr>
          <w:rFonts w:ascii="仿宋_GB2312" w:eastAsia="仿宋_GB2312" w:hAnsi="华文仿宋" w:cs="宋体"/>
          <w:sz w:val="32"/>
          <w:szCs w:val="32"/>
        </w:rPr>
      </w:pPr>
      <w:r w:rsidRPr="00142E50">
        <w:rPr>
          <w:rFonts w:ascii="仿宋_GB2312" w:eastAsia="仿宋_GB2312" w:hAnsi="华文仿宋" w:cs="宋体" w:hint="eastAsia"/>
          <w:sz w:val="32"/>
          <w:szCs w:val="32"/>
        </w:rPr>
        <w:t>5</w:t>
      </w:r>
      <w:r w:rsidR="004354CE" w:rsidRPr="00142E50">
        <w:rPr>
          <w:rFonts w:ascii="仿宋_GB2312" w:eastAsia="仿宋_GB2312" w:hAnsi="华文仿宋" w:cs="宋体" w:hint="eastAsia"/>
          <w:sz w:val="32"/>
          <w:szCs w:val="32"/>
        </w:rPr>
        <w:t>、</w:t>
      </w:r>
      <w:r w:rsidR="00FA2820" w:rsidRPr="00142E50">
        <w:rPr>
          <w:rFonts w:ascii="仿宋_GB2312" w:eastAsia="仿宋_GB2312" w:hAnsi="华文仿宋" w:cs="宋体" w:hint="eastAsia"/>
          <w:sz w:val="32"/>
          <w:szCs w:val="32"/>
        </w:rPr>
        <w:t>申购科室安排专人</w:t>
      </w:r>
      <w:r w:rsidR="004354CE" w:rsidRPr="00142E50">
        <w:rPr>
          <w:rFonts w:ascii="仿宋_GB2312" w:eastAsia="仿宋_GB2312" w:hAnsi="华文仿宋" w:cs="宋体" w:hint="eastAsia"/>
          <w:sz w:val="32"/>
          <w:szCs w:val="32"/>
        </w:rPr>
        <w:t>根据论证内容进行PPT汇报，</w:t>
      </w:r>
      <w:r w:rsidR="00FA2820" w:rsidRPr="00142E50">
        <w:rPr>
          <w:rFonts w:ascii="仿宋_GB2312" w:eastAsia="仿宋_GB2312" w:hAnsi="华文仿宋" w:cs="宋体" w:hint="eastAsia"/>
          <w:sz w:val="32"/>
          <w:szCs w:val="32"/>
        </w:rPr>
        <w:t>并</w:t>
      </w:r>
      <w:r w:rsidR="004354CE" w:rsidRPr="00142E50">
        <w:rPr>
          <w:rFonts w:ascii="仿宋_GB2312" w:eastAsia="仿宋_GB2312" w:hAnsi="华文仿宋" w:cs="宋体" w:hint="eastAsia"/>
          <w:sz w:val="32"/>
          <w:szCs w:val="32"/>
        </w:rPr>
        <w:t>准备至少</w:t>
      </w:r>
      <w:r w:rsidR="004C0F38" w:rsidRPr="00142E50">
        <w:rPr>
          <w:rFonts w:ascii="仿宋_GB2312" w:eastAsia="仿宋_GB2312" w:hAnsi="华文仿宋" w:cs="宋体" w:hint="eastAsia"/>
          <w:sz w:val="32"/>
          <w:szCs w:val="32"/>
        </w:rPr>
        <w:t>2</w:t>
      </w:r>
      <w:r w:rsidR="004354CE" w:rsidRPr="00142E50">
        <w:rPr>
          <w:rFonts w:ascii="仿宋_GB2312" w:eastAsia="仿宋_GB2312" w:hAnsi="华文仿宋" w:cs="宋体" w:hint="eastAsia"/>
          <w:sz w:val="32"/>
          <w:szCs w:val="32"/>
        </w:rPr>
        <w:t>家及以上科研设备的相关信息。</w:t>
      </w:r>
    </w:p>
    <w:p w:rsidR="002D5741" w:rsidRPr="00142E50" w:rsidRDefault="00FA2820" w:rsidP="003C287B">
      <w:pPr>
        <w:pStyle w:val="a6"/>
        <w:spacing w:line="500" w:lineRule="exact"/>
        <w:jc w:val="both"/>
        <w:rPr>
          <w:rFonts w:ascii="仿宋_GB2312" w:eastAsia="仿宋_GB2312" w:hAnsi="华文仿宋" w:cs="宋体"/>
          <w:sz w:val="32"/>
          <w:szCs w:val="32"/>
        </w:rPr>
      </w:pPr>
      <w:r w:rsidRPr="00142E50">
        <w:rPr>
          <w:rFonts w:ascii="仿宋_GB2312" w:eastAsia="仿宋_GB2312" w:hAnsi="华文仿宋" w:cs="宋体" w:hint="eastAsia"/>
          <w:sz w:val="32"/>
          <w:szCs w:val="32"/>
        </w:rPr>
        <w:t xml:space="preserve">    </w:t>
      </w:r>
      <w:r w:rsidR="00903B19" w:rsidRPr="00142E50">
        <w:rPr>
          <w:rFonts w:ascii="仿宋_GB2312" w:eastAsia="仿宋_GB2312" w:hAnsi="华文仿宋" w:cs="宋体" w:hint="eastAsia"/>
          <w:sz w:val="32"/>
          <w:szCs w:val="32"/>
        </w:rPr>
        <w:t>6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>、专家根据汇报内容和相关材料进行打分，科研处根据专家意见确定拟采购设备清单及参数，提交医</w:t>
      </w:r>
      <w:r w:rsidR="00B545BE" w:rsidRPr="00142E50">
        <w:rPr>
          <w:rFonts w:ascii="仿宋_GB2312" w:eastAsia="仿宋_GB2312" w:hAnsi="华文仿宋" w:cs="宋体" w:hint="eastAsia"/>
          <w:sz w:val="32"/>
          <w:szCs w:val="32"/>
        </w:rPr>
        <w:t>学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>工</w:t>
      </w:r>
      <w:r w:rsidR="00B545BE" w:rsidRPr="00142E50">
        <w:rPr>
          <w:rFonts w:ascii="仿宋_GB2312" w:eastAsia="仿宋_GB2312" w:hAnsi="华文仿宋" w:cs="宋体" w:hint="eastAsia"/>
          <w:sz w:val="32"/>
          <w:szCs w:val="32"/>
        </w:rPr>
        <w:t>程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 xml:space="preserve">处。 </w:t>
      </w:r>
    </w:p>
    <w:p w:rsidR="005D3220" w:rsidRPr="00142E50" w:rsidRDefault="0073598C" w:rsidP="003C287B">
      <w:pPr>
        <w:pStyle w:val="a6"/>
        <w:spacing w:line="500" w:lineRule="exact"/>
        <w:ind w:firstLineChars="200" w:firstLine="643"/>
        <w:jc w:val="both"/>
        <w:rPr>
          <w:rFonts w:ascii="仿宋_GB2312" w:eastAsia="仿宋_GB2312" w:hAnsi="华文仿宋" w:cs="宋体"/>
          <w:sz w:val="32"/>
          <w:szCs w:val="32"/>
        </w:rPr>
      </w:pPr>
      <w:r w:rsidRPr="00142E50">
        <w:rPr>
          <w:rFonts w:ascii="仿宋_GB2312" w:eastAsia="仿宋_GB2312" w:hAnsi="华文仿宋" w:cs="宋体" w:hint="eastAsia"/>
          <w:b/>
          <w:bCs/>
          <w:sz w:val="32"/>
          <w:szCs w:val="32"/>
        </w:rPr>
        <w:t>第</w:t>
      </w:r>
      <w:r w:rsidR="00593116" w:rsidRPr="00142E50">
        <w:rPr>
          <w:rFonts w:ascii="仿宋_GB2312" w:eastAsia="仿宋_GB2312" w:hAnsi="华文仿宋" w:cs="宋体" w:hint="eastAsia"/>
          <w:b/>
          <w:bCs/>
          <w:sz w:val="32"/>
          <w:szCs w:val="32"/>
        </w:rPr>
        <w:t>九</w:t>
      </w:r>
      <w:r w:rsidR="00B5395B" w:rsidRPr="00142E50">
        <w:rPr>
          <w:rFonts w:ascii="仿宋_GB2312" w:eastAsia="仿宋_GB2312" w:hAnsi="华文仿宋" w:cs="宋体" w:hint="eastAsia"/>
          <w:b/>
          <w:bCs/>
          <w:sz w:val="32"/>
          <w:szCs w:val="32"/>
        </w:rPr>
        <w:t>条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 xml:space="preserve"> 本办法由科研处负责解释。</w:t>
      </w:r>
    </w:p>
    <w:p w:rsidR="005D3220" w:rsidRPr="00142E50" w:rsidRDefault="0073598C" w:rsidP="003C287B">
      <w:pPr>
        <w:pStyle w:val="a6"/>
        <w:spacing w:line="500" w:lineRule="exact"/>
        <w:jc w:val="both"/>
        <w:rPr>
          <w:rFonts w:ascii="仿宋_GB2312" w:eastAsia="仿宋_GB2312" w:hAnsi="华文仿宋" w:cs="宋体"/>
          <w:sz w:val="32"/>
          <w:szCs w:val="32"/>
        </w:rPr>
      </w:pPr>
      <w:r w:rsidRPr="00142E50">
        <w:rPr>
          <w:rFonts w:ascii="仿宋_GB2312" w:eastAsia="仿宋_GB2312" w:hAnsi="华文仿宋" w:cs="宋体" w:hint="eastAsia"/>
          <w:sz w:val="32"/>
          <w:szCs w:val="32"/>
        </w:rPr>
        <w:t xml:space="preserve">    </w:t>
      </w:r>
      <w:r w:rsidRPr="00142E50">
        <w:rPr>
          <w:rFonts w:ascii="仿宋_GB2312" w:eastAsia="仿宋_GB2312" w:hAnsi="华文仿宋" w:cs="宋体" w:hint="eastAsia"/>
          <w:b/>
          <w:bCs/>
          <w:sz w:val="32"/>
          <w:szCs w:val="32"/>
        </w:rPr>
        <w:t>第</w:t>
      </w:r>
      <w:r w:rsidR="00593116" w:rsidRPr="00142E50">
        <w:rPr>
          <w:rFonts w:ascii="仿宋_GB2312" w:eastAsia="仿宋_GB2312" w:hAnsi="华文仿宋" w:cs="宋体" w:hint="eastAsia"/>
          <w:b/>
          <w:bCs/>
          <w:sz w:val="32"/>
          <w:szCs w:val="32"/>
        </w:rPr>
        <w:t>十</w:t>
      </w:r>
      <w:r w:rsidRPr="00142E50">
        <w:rPr>
          <w:rFonts w:ascii="仿宋_GB2312" w:eastAsia="仿宋_GB2312" w:hAnsi="华文仿宋" w:cs="宋体" w:hint="eastAsia"/>
          <w:b/>
          <w:bCs/>
          <w:sz w:val="32"/>
          <w:szCs w:val="32"/>
        </w:rPr>
        <w:t>条</w:t>
      </w:r>
      <w:r w:rsidRPr="00142E50">
        <w:rPr>
          <w:rFonts w:ascii="仿宋_GB2312" w:eastAsia="仿宋_GB2312" w:hAnsi="华文仿宋" w:cs="宋体" w:hint="eastAsia"/>
          <w:sz w:val="32"/>
          <w:szCs w:val="32"/>
        </w:rPr>
        <w:t xml:space="preserve"> 本办法自颁布之日起试行。</w:t>
      </w:r>
    </w:p>
    <w:p w:rsidR="007800E3" w:rsidRPr="00142E50" w:rsidRDefault="007800E3" w:rsidP="003C287B">
      <w:pPr>
        <w:pStyle w:val="a6"/>
        <w:spacing w:line="500" w:lineRule="exact"/>
        <w:jc w:val="both"/>
        <w:rPr>
          <w:rFonts w:ascii="仿宋_GB2312" w:eastAsia="仿宋_GB2312" w:hAnsi="华文仿宋" w:cs="宋体"/>
          <w:color w:val="333333"/>
          <w:sz w:val="32"/>
          <w:szCs w:val="32"/>
        </w:rPr>
      </w:pPr>
    </w:p>
    <w:p w:rsidR="005D3220" w:rsidRPr="00142E50" w:rsidRDefault="007800E3" w:rsidP="003C287B">
      <w:pPr>
        <w:pStyle w:val="a6"/>
        <w:spacing w:line="500" w:lineRule="exact"/>
        <w:ind w:firstLineChars="200" w:firstLine="640"/>
        <w:jc w:val="both"/>
        <w:rPr>
          <w:rFonts w:ascii="仿宋_GB2312" w:eastAsia="仿宋_GB2312" w:hAnsi="华文仿宋" w:cs="宋体"/>
          <w:color w:val="333333"/>
          <w:sz w:val="32"/>
          <w:szCs w:val="32"/>
        </w:rPr>
      </w:pPr>
      <w:r w:rsidRPr="00142E50">
        <w:rPr>
          <w:rFonts w:ascii="仿宋_GB2312" w:eastAsia="仿宋_GB2312" w:hAnsi="华文仿宋" w:cs="宋体" w:hint="eastAsia"/>
          <w:color w:val="333333"/>
          <w:sz w:val="32"/>
          <w:szCs w:val="32"/>
        </w:rPr>
        <w:t>附件</w:t>
      </w:r>
      <w:r w:rsidR="00CA3794" w:rsidRPr="00142E50">
        <w:rPr>
          <w:rFonts w:ascii="仿宋_GB2312" w:eastAsia="仿宋_GB2312" w:hAnsi="华文仿宋" w:cs="宋体" w:hint="eastAsia"/>
          <w:color w:val="333333"/>
          <w:sz w:val="32"/>
          <w:szCs w:val="32"/>
        </w:rPr>
        <w:t>：</w:t>
      </w:r>
      <w:r w:rsidRPr="00142E50">
        <w:rPr>
          <w:rFonts w:ascii="仿宋_GB2312" w:eastAsia="仿宋_GB2312" w:hAnsi="华文仿宋" w:cs="宋体" w:hint="eastAsia"/>
          <w:color w:val="333333"/>
          <w:sz w:val="32"/>
          <w:szCs w:val="32"/>
        </w:rPr>
        <w:t>1</w:t>
      </w:r>
      <w:r w:rsidR="00CA3794" w:rsidRPr="00142E50">
        <w:rPr>
          <w:rFonts w:ascii="仿宋_GB2312" w:eastAsia="仿宋_GB2312" w:hAnsi="华文仿宋" w:cs="宋体" w:hint="eastAsia"/>
          <w:color w:val="333333"/>
          <w:sz w:val="32"/>
          <w:szCs w:val="32"/>
        </w:rPr>
        <w:t>.</w:t>
      </w:r>
      <w:r w:rsidRPr="00142E50">
        <w:rPr>
          <w:rFonts w:ascii="仿宋_GB2312" w:eastAsia="仿宋_GB2312" w:hAnsi="华文仿宋" w:cs="宋体" w:hint="eastAsia"/>
          <w:color w:val="333333"/>
          <w:sz w:val="32"/>
          <w:szCs w:val="32"/>
        </w:rPr>
        <w:t>科研设备购置申请表</w:t>
      </w:r>
    </w:p>
    <w:p w:rsidR="007800E3" w:rsidRPr="00142E50" w:rsidRDefault="007800E3" w:rsidP="003C287B">
      <w:pPr>
        <w:pStyle w:val="a6"/>
        <w:spacing w:line="500" w:lineRule="exact"/>
        <w:ind w:firstLineChars="200" w:firstLine="640"/>
        <w:jc w:val="both"/>
        <w:rPr>
          <w:rFonts w:ascii="仿宋_GB2312" w:eastAsia="仿宋_GB2312" w:hAnsi="华文仿宋" w:cs="宋体"/>
          <w:color w:val="333333"/>
          <w:sz w:val="32"/>
          <w:szCs w:val="32"/>
        </w:rPr>
      </w:pPr>
      <w:r w:rsidRPr="00142E50">
        <w:rPr>
          <w:rFonts w:ascii="仿宋_GB2312" w:eastAsia="仿宋_GB2312" w:hAnsi="华文仿宋" w:cs="宋体" w:hint="eastAsia"/>
          <w:color w:val="333333"/>
          <w:sz w:val="32"/>
          <w:szCs w:val="32"/>
        </w:rPr>
        <w:t>附件</w:t>
      </w:r>
      <w:r w:rsidR="00CA3794" w:rsidRPr="00142E50">
        <w:rPr>
          <w:rFonts w:ascii="仿宋_GB2312" w:eastAsia="仿宋_GB2312" w:hAnsi="华文仿宋" w:cs="宋体" w:hint="eastAsia"/>
          <w:color w:val="333333"/>
          <w:sz w:val="32"/>
          <w:szCs w:val="32"/>
        </w:rPr>
        <w:t>：</w:t>
      </w:r>
      <w:r w:rsidRPr="00142E50">
        <w:rPr>
          <w:rFonts w:ascii="仿宋_GB2312" w:eastAsia="仿宋_GB2312" w:hAnsi="华文仿宋" w:cs="宋体" w:hint="eastAsia"/>
          <w:color w:val="333333"/>
          <w:sz w:val="32"/>
          <w:szCs w:val="32"/>
        </w:rPr>
        <w:t>2</w:t>
      </w:r>
      <w:r w:rsidR="00CA3794" w:rsidRPr="00142E50">
        <w:rPr>
          <w:rFonts w:ascii="仿宋_GB2312" w:eastAsia="仿宋_GB2312" w:hAnsi="华文仿宋" w:cs="宋体" w:hint="eastAsia"/>
          <w:color w:val="333333"/>
          <w:sz w:val="32"/>
          <w:szCs w:val="32"/>
        </w:rPr>
        <w:t>.</w:t>
      </w:r>
      <w:r w:rsidRPr="00142E50">
        <w:rPr>
          <w:rFonts w:ascii="仿宋_GB2312" w:eastAsia="仿宋_GB2312" w:hAnsi="华文仿宋" w:cs="宋体" w:hint="eastAsia"/>
          <w:color w:val="333333"/>
          <w:sz w:val="32"/>
          <w:szCs w:val="32"/>
        </w:rPr>
        <w:t>申请购置科研设备专家评分表</w:t>
      </w:r>
    </w:p>
    <w:sectPr w:rsidR="007800E3" w:rsidRPr="00142E50" w:rsidSect="000C2662">
      <w:head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C6F" w:rsidRDefault="005E3C6F">
      <w:r>
        <w:separator/>
      </w:r>
    </w:p>
  </w:endnote>
  <w:endnote w:type="continuationSeparator" w:id="0">
    <w:p w:rsidR="005E3C6F" w:rsidRDefault="005E3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C6F" w:rsidRDefault="005E3C6F">
      <w:r>
        <w:separator/>
      </w:r>
    </w:p>
  </w:footnote>
  <w:footnote w:type="continuationSeparator" w:id="0">
    <w:p w:rsidR="005E3C6F" w:rsidRDefault="005E3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20" w:rsidRDefault="005D3220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B64EF"/>
    <w:multiLevelType w:val="hybridMultilevel"/>
    <w:tmpl w:val="4C34E546"/>
    <w:lvl w:ilvl="0" w:tplc="8E38A5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7BC74213"/>
    <w:multiLevelType w:val="hybridMultilevel"/>
    <w:tmpl w:val="F6862C10"/>
    <w:lvl w:ilvl="0" w:tplc="FA2037B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4608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DEB"/>
    <w:rsid w:val="00002C9B"/>
    <w:rsid w:val="00007992"/>
    <w:rsid w:val="000426B0"/>
    <w:rsid w:val="000C2662"/>
    <w:rsid w:val="000E30EE"/>
    <w:rsid w:val="000E53C3"/>
    <w:rsid w:val="000F0F4E"/>
    <w:rsid w:val="0010525D"/>
    <w:rsid w:val="00110227"/>
    <w:rsid w:val="001118D1"/>
    <w:rsid w:val="0011302C"/>
    <w:rsid w:val="001170B0"/>
    <w:rsid w:val="00127FFE"/>
    <w:rsid w:val="0013381A"/>
    <w:rsid w:val="00142E50"/>
    <w:rsid w:val="0014419E"/>
    <w:rsid w:val="00154AC3"/>
    <w:rsid w:val="00170BBD"/>
    <w:rsid w:val="001C39DA"/>
    <w:rsid w:val="001E76B5"/>
    <w:rsid w:val="001F4764"/>
    <w:rsid w:val="00206B69"/>
    <w:rsid w:val="00235D31"/>
    <w:rsid w:val="00270CEC"/>
    <w:rsid w:val="00282305"/>
    <w:rsid w:val="002D5741"/>
    <w:rsid w:val="003110E7"/>
    <w:rsid w:val="003156C9"/>
    <w:rsid w:val="003347F5"/>
    <w:rsid w:val="0037443D"/>
    <w:rsid w:val="00385F07"/>
    <w:rsid w:val="00391B8B"/>
    <w:rsid w:val="003932AE"/>
    <w:rsid w:val="003B7C96"/>
    <w:rsid w:val="003C287B"/>
    <w:rsid w:val="003E4CA4"/>
    <w:rsid w:val="003E534D"/>
    <w:rsid w:val="003E5B1A"/>
    <w:rsid w:val="00414B37"/>
    <w:rsid w:val="00434C27"/>
    <w:rsid w:val="004354CE"/>
    <w:rsid w:val="004C0F38"/>
    <w:rsid w:val="00506D30"/>
    <w:rsid w:val="00536CD9"/>
    <w:rsid w:val="00573474"/>
    <w:rsid w:val="00593116"/>
    <w:rsid w:val="005A4EEA"/>
    <w:rsid w:val="005C0D95"/>
    <w:rsid w:val="005D3220"/>
    <w:rsid w:val="005D6EAA"/>
    <w:rsid w:val="005E0956"/>
    <w:rsid w:val="005E3C6F"/>
    <w:rsid w:val="005E4AC9"/>
    <w:rsid w:val="00600B34"/>
    <w:rsid w:val="006120BA"/>
    <w:rsid w:val="00641743"/>
    <w:rsid w:val="006655B5"/>
    <w:rsid w:val="00670E20"/>
    <w:rsid w:val="00671E7C"/>
    <w:rsid w:val="00684469"/>
    <w:rsid w:val="006B5516"/>
    <w:rsid w:val="006B66BC"/>
    <w:rsid w:val="006C0196"/>
    <w:rsid w:val="0070319E"/>
    <w:rsid w:val="007257BC"/>
    <w:rsid w:val="0073598C"/>
    <w:rsid w:val="00741063"/>
    <w:rsid w:val="007422F7"/>
    <w:rsid w:val="00751CDA"/>
    <w:rsid w:val="007636BD"/>
    <w:rsid w:val="00777FDD"/>
    <w:rsid w:val="007800E3"/>
    <w:rsid w:val="007810C7"/>
    <w:rsid w:val="007A5389"/>
    <w:rsid w:val="007B17C5"/>
    <w:rsid w:val="007C4B97"/>
    <w:rsid w:val="007C685B"/>
    <w:rsid w:val="007E7334"/>
    <w:rsid w:val="00835B92"/>
    <w:rsid w:val="00861E21"/>
    <w:rsid w:val="00865887"/>
    <w:rsid w:val="008C111B"/>
    <w:rsid w:val="008D1B73"/>
    <w:rsid w:val="008E4F46"/>
    <w:rsid w:val="008E5AA8"/>
    <w:rsid w:val="008E64FC"/>
    <w:rsid w:val="00903B19"/>
    <w:rsid w:val="00906A28"/>
    <w:rsid w:val="009174DE"/>
    <w:rsid w:val="00917E02"/>
    <w:rsid w:val="009359A6"/>
    <w:rsid w:val="00967974"/>
    <w:rsid w:val="00987A93"/>
    <w:rsid w:val="009A411C"/>
    <w:rsid w:val="009B4BB3"/>
    <w:rsid w:val="009D552C"/>
    <w:rsid w:val="009E19DE"/>
    <w:rsid w:val="00A01CDA"/>
    <w:rsid w:val="00A039C0"/>
    <w:rsid w:val="00A059DF"/>
    <w:rsid w:val="00A1360D"/>
    <w:rsid w:val="00A34DEB"/>
    <w:rsid w:val="00A423F0"/>
    <w:rsid w:val="00A56F15"/>
    <w:rsid w:val="00AC1E1D"/>
    <w:rsid w:val="00AE253A"/>
    <w:rsid w:val="00AF3994"/>
    <w:rsid w:val="00AF72D4"/>
    <w:rsid w:val="00B0570D"/>
    <w:rsid w:val="00B23993"/>
    <w:rsid w:val="00B5395B"/>
    <w:rsid w:val="00B545BE"/>
    <w:rsid w:val="00BD2806"/>
    <w:rsid w:val="00BE6157"/>
    <w:rsid w:val="00BE7BD0"/>
    <w:rsid w:val="00BF0BE3"/>
    <w:rsid w:val="00BF7013"/>
    <w:rsid w:val="00C11EBA"/>
    <w:rsid w:val="00C566F2"/>
    <w:rsid w:val="00CA33EC"/>
    <w:rsid w:val="00CA3794"/>
    <w:rsid w:val="00CA6E3E"/>
    <w:rsid w:val="00CE6BA5"/>
    <w:rsid w:val="00CF6057"/>
    <w:rsid w:val="00D212E7"/>
    <w:rsid w:val="00D275A4"/>
    <w:rsid w:val="00D33742"/>
    <w:rsid w:val="00D91972"/>
    <w:rsid w:val="00DA794C"/>
    <w:rsid w:val="00DB4C28"/>
    <w:rsid w:val="00DD3D4B"/>
    <w:rsid w:val="00DF1B9F"/>
    <w:rsid w:val="00E17832"/>
    <w:rsid w:val="00E65F4F"/>
    <w:rsid w:val="00E66D87"/>
    <w:rsid w:val="00E72708"/>
    <w:rsid w:val="00EB4500"/>
    <w:rsid w:val="00ED07AB"/>
    <w:rsid w:val="00EE2B02"/>
    <w:rsid w:val="00F15185"/>
    <w:rsid w:val="00F405DE"/>
    <w:rsid w:val="00F7073E"/>
    <w:rsid w:val="00FA17EC"/>
    <w:rsid w:val="00FA2820"/>
    <w:rsid w:val="00FB480C"/>
    <w:rsid w:val="00FD2946"/>
    <w:rsid w:val="03970EF3"/>
    <w:rsid w:val="171910DA"/>
    <w:rsid w:val="22DF5820"/>
    <w:rsid w:val="255E785B"/>
    <w:rsid w:val="2A754612"/>
    <w:rsid w:val="2DC04A9C"/>
    <w:rsid w:val="394C5A0D"/>
    <w:rsid w:val="3A9F2E3C"/>
    <w:rsid w:val="3E145966"/>
    <w:rsid w:val="407D705A"/>
    <w:rsid w:val="499C172D"/>
    <w:rsid w:val="53376114"/>
    <w:rsid w:val="5D58168E"/>
    <w:rsid w:val="61370CBF"/>
    <w:rsid w:val="63F81B90"/>
    <w:rsid w:val="72BA5B47"/>
    <w:rsid w:val="7716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semiHidden="0" w:unhideWhenUsed="0" w:qFormat="1"/>
    <w:lsdException w:name="HTML Bottom of Form" w:uiPriority="99"/>
    <w:lsdException w:name="Normal (Web)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D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nhideWhenUsed/>
    <w:rsid w:val="009E19DE"/>
  </w:style>
  <w:style w:type="character" w:customStyle="1" w:styleId="Char">
    <w:name w:val="页眉 Char"/>
    <w:link w:val="a4"/>
    <w:semiHidden/>
    <w:rsid w:val="009E19DE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"/>
    <w:unhideWhenUsed/>
    <w:rsid w:val="009E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unhideWhenUsed/>
    <w:rsid w:val="009E1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 Spacing"/>
    <w:qFormat/>
    <w:rsid w:val="009E19DE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styleId="z-">
    <w:name w:val="HTML Top of Form"/>
    <w:qFormat/>
    <w:rsid w:val="009E19DE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customStyle="1" w:styleId="1">
    <w:name w:val="列出段落1"/>
    <w:basedOn w:val="a"/>
    <w:uiPriority w:val="34"/>
    <w:qFormat/>
    <w:rsid w:val="009E19DE"/>
    <w:pPr>
      <w:ind w:firstLineChars="200" w:firstLine="420"/>
    </w:pPr>
  </w:style>
  <w:style w:type="character" w:styleId="a7">
    <w:name w:val="Strong"/>
    <w:basedOn w:val="a0"/>
    <w:uiPriority w:val="22"/>
    <w:qFormat/>
    <w:rsid w:val="00D33742"/>
    <w:rPr>
      <w:b/>
      <w:bCs/>
    </w:rPr>
  </w:style>
  <w:style w:type="paragraph" w:styleId="a8">
    <w:name w:val="Normal (Web)"/>
    <w:basedOn w:val="a"/>
    <w:uiPriority w:val="99"/>
    <w:unhideWhenUsed/>
    <w:rsid w:val="00D337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Char0"/>
    <w:semiHidden/>
    <w:unhideWhenUsed/>
    <w:rsid w:val="003347F5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3347F5"/>
    <w:rPr>
      <w:rFonts w:ascii="Calibri" w:hAnsi="Calibr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B545BE"/>
    <w:rPr>
      <w:sz w:val="21"/>
      <w:szCs w:val="21"/>
    </w:rPr>
  </w:style>
  <w:style w:type="paragraph" w:styleId="ab">
    <w:name w:val="annotation text"/>
    <w:basedOn w:val="a"/>
    <w:link w:val="Char1"/>
    <w:semiHidden/>
    <w:unhideWhenUsed/>
    <w:rsid w:val="00B545BE"/>
    <w:pPr>
      <w:jc w:val="left"/>
    </w:pPr>
  </w:style>
  <w:style w:type="character" w:customStyle="1" w:styleId="Char1">
    <w:name w:val="批注文字 Char"/>
    <w:basedOn w:val="a0"/>
    <w:link w:val="ab"/>
    <w:semiHidden/>
    <w:rsid w:val="00B545BE"/>
    <w:rPr>
      <w:rFonts w:ascii="Calibri" w:hAnsi="Calibri"/>
      <w:kern w:val="2"/>
      <w:sz w:val="21"/>
      <w:szCs w:val="22"/>
    </w:rPr>
  </w:style>
  <w:style w:type="paragraph" w:styleId="ac">
    <w:name w:val="annotation subject"/>
    <w:basedOn w:val="ab"/>
    <w:next w:val="ab"/>
    <w:link w:val="Char2"/>
    <w:semiHidden/>
    <w:unhideWhenUsed/>
    <w:rsid w:val="00B545BE"/>
    <w:rPr>
      <w:b/>
      <w:bCs/>
    </w:rPr>
  </w:style>
  <w:style w:type="character" w:customStyle="1" w:styleId="Char2">
    <w:name w:val="批注主题 Char"/>
    <w:basedOn w:val="Char1"/>
    <w:link w:val="ac"/>
    <w:semiHidden/>
    <w:rsid w:val="00B54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227</Words>
  <Characters>1294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井冈山大学校级专项科研仪器设备购置管理办法</dc:title>
  <dc:creator>Administrator</dc:creator>
  <cp:lastModifiedBy>闫  旭</cp:lastModifiedBy>
  <cp:revision>20</cp:revision>
  <cp:lastPrinted>2017-02-23T03:57:00Z</cp:lastPrinted>
  <dcterms:created xsi:type="dcterms:W3CDTF">2017-03-21T09:41:00Z</dcterms:created>
  <dcterms:modified xsi:type="dcterms:W3CDTF">2018-02-05T02:52:00Z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